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D79DAB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209D9">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FC746C" w:rsidRPr="00FC746C">
        <w:rPr>
          <w:rFonts w:cs="Arial"/>
          <w:noProof w:val="0"/>
          <w:sz w:val="24"/>
        </w:rPr>
        <w:t>R4-2006527</w:t>
      </w:r>
    </w:p>
    <w:p w14:paraId="5BD2795A" w14:textId="750E4AD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6209D9">
        <w:rPr>
          <w:rFonts w:cs="Arial"/>
          <w:sz w:val="24"/>
          <w:szCs w:val="24"/>
        </w:rPr>
        <w:t>5</w:t>
      </w:r>
      <w:r w:rsidRPr="000F6D9F">
        <w:rPr>
          <w:rFonts w:cs="Arial"/>
          <w:sz w:val="24"/>
          <w:szCs w:val="24"/>
        </w:rPr>
        <w:t xml:space="preserve"> </w:t>
      </w:r>
      <w:r w:rsidR="006209D9">
        <w:rPr>
          <w:rFonts w:cs="Arial"/>
          <w:sz w:val="24"/>
          <w:szCs w:val="24"/>
        </w:rPr>
        <w:t>May</w:t>
      </w:r>
      <w:r w:rsidRPr="000F6D9F">
        <w:rPr>
          <w:rFonts w:cs="Arial"/>
          <w:sz w:val="24"/>
          <w:szCs w:val="24"/>
        </w:rPr>
        <w:t xml:space="preserve"> – </w:t>
      </w:r>
      <w:r w:rsidR="006209D9">
        <w:rPr>
          <w:rFonts w:cs="Arial"/>
          <w:sz w:val="24"/>
          <w:szCs w:val="24"/>
        </w:rPr>
        <w:t>5</w:t>
      </w:r>
      <w:r w:rsidRPr="000F6D9F">
        <w:rPr>
          <w:rFonts w:cs="Arial"/>
          <w:sz w:val="24"/>
          <w:szCs w:val="24"/>
        </w:rPr>
        <w:t xml:space="preserve"> </w:t>
      </w:r>
      <w:r w:rsidR="006209D9">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AFD9FE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352E5E" w:rsidRPr="00352E5E">
        <w:rPr>
          <w:rFonts w:ascii="Arial" w:hAnsi="Arial" w:cs="Arial"/>
          <w:b/>
          <w:sz w:val="24"/>
        </w:rPr>
        <w:t>6.9.1.2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1CCE2F1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52E5E" w:rsidRPr="00352E5E">
        <w:rPr>
          <w:rFonts w:ascii="Arial" w:hAnsi="Arial" w:cs="Arial"/>
          <w:b/>
          <w:sz w:val="24"/>
        </w:rPr>
        <w:t>Discussion on UE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170DDF22"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4E5142">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7DFA4270" w:rsidR="00732666" w:rsidRDefault="0053160C" w:rsidP="00732666">
      <w:pPr>
        <w:pStyle w:val="Heading2"/>
      </w:pPr>
      <w:r>
        <w:t>FR1 PDSCH h</w:t>
      </w:r>
      <w:r w:rsidR="00422A19" w:rsidRPr="00422A19">
        <w:t>igh reliability</w:t>
      </w:r>
      <w:r>
        <w:t xml:space="preserve"> requirements</w:t>
      </w:r>
    </w:p>
    <w:p w14:paraId="61E03E2B" w14:textId="42F0B5A3" w:rsidR="00732666" w:rsidRDefault="00732666" w:rsidP="00732666">
      <w:pPr>
        <w:rPr>
          <w:lang w:eastAsia="ja-JP" w:bidi="hi-IN"/>
        </w:rPr>
      </w:pPr>
      <w:r>
        <w:rPr>
          <w:lang w:eastAsia="ja-JP" w:bidi="hi-IN"/>
        </w:rPr>
        <w:t xml:space="preserve">In the previous </w:t>
      </w:r>
      <w:r w:rsidR="00022E68">
        <w:rPr>
          <w:lang w:eastAsia="ja-JP" w:bidi="hi-IN"/>
        </w:rPr>
        <w:t>RAN4</w:t>
      </w:r>
      <w:r w:rsidR="009A7CAB">
        <w:rPr>
          <w:lang w:eastAsia="ja-JP" w:bidi="hi-IN"/>
        </w:rPr>
        <w:t xml:space="preserve"> meeting,</w:t>
      </w:r>
      <w:r w:rsidR="00022E68">
        <w:rPr>
          <w:lang w:eastAsia="ja-JP" w:bidi="hi-IN"/>
        </w:rPr>
        <w:t xml:space="preserve"> the following agreements were reached</w:t>
      </w:r>
      <w:r w:rsidR="004A64EF">
        <w:rPr>
          <w:lang w:eastAsia="ja-JP" w:bidi="hi-IN"/>
        </w:rPr>
        <w:t xml:space="preserve"> </w:t>
      </w:r>
      <w:r w:rsidR="00EA0E88">
        <w:rPr>
          <w:lang w:eastAsia="ja-JP" w:bidi="hi-IN"/>
        </w:rPr>
        <w:t>on 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5605A11E" w14:textId="77777777" w:rsidR="004E5142" w:rsidRPr="004E5142" w:rsidRDefault="004E5142" w:rsidP="004E5142">
            <w:pPr>
              <w:numPr>
                <w:ilvl w:val="0"/>
                <w:numId w:val="7"/>
              </w:numPr>
              <w:tabs>
                <w:tab w:val="num" w:pos="2880"/>
              </w:tabs>
              <w:spacing w:before="60" w:after="60" w:line="280" w:lineRule="atLeast"/>
              <w:jc w:val="both"/>
              <w:rPr>
                <w:i/>
                <w:lang w:val="en-US"/>
              </w:rPr>
            </w:pPr>
            <w:bookmarkStart w:id="2" w:name="_Hlk36804612"/>
            <w:r w:rsidRPr="004E5142">
              <w:rPr>
                <w:i/>
              </w:rPr>
              <w:t xml:space="preserve">PDSCH Aggregation level: </w:t>
            </w:r>
          </w:p>
          <w:p w14:paraId="3102D238" w14:textId="77777777" w:rsidR="004E5142" w:rsidRPr="004E5142" w:rsidRDefault="004E5142" w:rsidP="004E5142">
            <w:pPr>
              <w:numPr>
                <w:ilvl w:val="1"/>
                <w:numId w:val="7"/>
              </w:numPr>
              <w:tabs>
                <w:tab w:val="num" w:pos="2880"/>
              </w:tabs>
              <w:spacing w:before="60" w:after="60" w:line="280" w:lineRule="atLeast"/>
              <w:jc w:val="both"/>
              <w:rPr>
                <w:i/>
                <w:lang w:val="en-US"/>
              </w:rPr>
            </w:pPr>
            <w:r w:rsidRPr="004E5142">
              <w:rPr>
                <w:i/>
                <w:lang w:val="en-US"/>
              </w:rPr>
              <w:t>2 for FDD and TDD</w:t>
            </w:r>
          </w:p>
          <w:p w14:paraId="67AC6E9D" w14:textId="714758BE" w:rsidR="00022E68" w:rsidRPr="004E5142" w:rsidRDefault="004E5142" w:rsidP="004E5142">
            <w:pPr>
              <w:numPr>
                <w:ilvl w:val="0"/>
                <w:numId w:val="7"/>
              </w:numPr>
              <w:tabs>
                <w:tab w:val="num" w:pos="2880"/>
              </w:tabs>
              <w:spacing w:before="60" w:after="60" w:line="280" w:lineRule="atLeast"/>
              <w:jc w:val="both"/>
              <w:rPr>
                <w:i/>
                <w:lang w:val="en-US"/>
              </w:rPr>
            </w:pPr>
            <w:r w:rsidRPr="004E5142">
              <w:rPr>
                <w:i/>
              </w:rPr>
              <w:t>MCS: Select a suitable MCS value as per the evaluation results for MCS13/14/15/16</w:t>
            </w:r>
            <w:r w:rsidR="00EA0E88" w:rsidRPr="004E5142">
              <w:rPr>
                <w:i/>
                <w:lang w:val="en-US"/>
              </w:rPr>
              <w:t xml:space="preserve"> </w:t>
            </w:r>
          </w:p>
        </w:tc>
      </w:tr>
    </w:tbl>
    <w:bookmarkEnd w:id="2"/>
    <w:p w14:paraId="36579B20" w14:textId="5F33A8DF" w:rsidR="00A17EA0" w:rsidRDefault="00A17EA0" w:rsidP="00A17EA0">
      <w:pPr>
        <w:keepNext/>
        <w:tabs>
          <w:tab w:val="left" w:pos="1276"/>
        </w:tabs>
        <w:ind w:left="1282" w:hanging="1282"/>
        <w:jc w:val="both"/>
        <w:rPr>
          <w:b/>
          <w:u w:val="single"/>
        </w:rPr>
      </w:pPr>
      <w:r w:rsidRPr="00A17EA0">
        <w:rPr>
          <w:b/>
          <w:u w:val="single"/>
        </w:rPr>
        <w:t xml:space="preserve">PDSCH </w:t>
      </w:r>
      <w:r w:rsidR="004E5142">
        <w:rPr>
          <w:b/>
          <w:u w:val="single"/>
        </w:rPr>
        <w:t>Scheduling</w:t>
      </w:r>
    </w:p>
    <w:p w14:paraId="17CE2E02" w14:textId="36993795" w:rsidR="004E5142" w:rsidRDefault="004E5142" w:rsidP="004E5142">
      <w:pPr>
        <w:rPr>
          <w:lang w:val="en-US" w:eastAsia="ja-JP" w:bidi="hi-IN"/>
        </w:rPr>
      </w:pPr>
      <w:r w:rsidRPr="004E5142">
        <w:rPr>
          <w:lang w:eastAsia="ja-JP" w:bidi="hi-IN"/>
        </w:rPr>
        <w:t xml:space="preserve">In the previous </w:t>
      </w:r>
      <w:r>
        <w:rPr>
          <w:lang w:eastAsia="ja-JP" w:bidi="hi-IN"/>
        </w:rPr>
        <w:t>meeting, aggregation factor 2 was agreed for FDD and TDD test cases.</w:t>
      </w:r>
      <w:r w:rsidR="00E22062" w:rsidRPr="00E22062">
        <w:rPr>
          <w:lang w:val="en-US" w:eastAsia="ja-JP" w:bidi="hi-IN"/>
        </w:rPr>
        <w:t xml:space="preserve"> </w:t>
      </w:r>
      <w:r w:rsidR="00E22062">
        <w:rPr>
          <w:lang w:val="en-US" w:eastAsia="ja-JP" w:bidi="hi-IN"/>
        </w:rPr>
        <w:t>Same time details of PDSCH scheduling was not discussed. All NR PDSCH requirements are defined under assumptions that PDSCH is not scheduled every first slot within 20 ms to avoid collision of S-SSB and PDSCH.</w:t>
      </w:r>
    </w:p>
    <w:p w14:paraId="2EF61078" w14:textId="514755CB" w:rsidR="00E22062" w:rsidRDefault="00E22062" w:rsidP="004E5142">
      <w:pPr>
        <w:rPr>
          <w:lang w:val="en-US" w:eastAsia="ja-JP" w:bidi="hi-IN"/>
        </w:rPr>
      </w:pPr>
      <w:r>
        <w:rPr>
          <w:lang w:val="en-US" w:eastAsia="ja-JP" w:bidi="hi-IN"/>
        </w:rPr>
        <w:t>Based on 38.214 the following general rule is defined for scenarios with configured aggregation factor:</w:t>
      </w:r>
    </w:p>
    <w:p w14:paraId="48F1CE64" w14:textId="0FC4CB7B" w:rsidR="00E22062" w:rsidRPr="00E22062" w:rsidRDefault="00E22062" w:rsidP="00E22062">
      <w:pPr>
        <w:ind w:left="288"/>
        <w:rPr>
          <w:lang w:val="en-US" w:eastAsia="ja-JP" w:bidi="hi-IN"/>
        </w:rPr>
      </w:pPr>
      <w:r>
        <w:rPr>
          <w:lang w:val="en-US" w:eastAsia="ja-JP" w:bidi="hi-IN"/>
        </w:rPr>
        <w:t>“…</w:t>
      </w:r>
      <w:r w:rsidRPr="00E22062">
        <w:rPr>
          <w:lang w:val="en-US" w:eastAsia="ja-JP" w:bidi="hi-IN"/>
        </w:rPr>
        <w:t xml:space="preserve">if the UE is configured with </w:t>
      </w:r>
      <w:r w:rsidRPr="00E22062">
        <w:rPr>
          <w:i/>
          <w:iCs/>
          <w:lang w:val="en-US" w:eastAsia="ja-JP" w:bidi="hi-IN"/>
        </w:rPr>
        <w:t>pdsch-AggregationFactor</w:t>
      </w:r>
      <w:r w:rsidRPr="00E22062">
        <w:rPr>
          <w:lang w:val="en-US" w:eastAsia="ja-JP" w:bidi="hi-IN"/>
        </w:rPr>
        <w:t>, the same symbol allocation is applied across the</w:t>
      </w:r>
      <w:r>
        <w:rPr>
          <w:lang w:val="en-US" w:eastAsia="ja-JP" w:bidi="hi-IN"/>
        </w:rPr>
        <w:t xml:space="preserve"> </w:t>
      </w:r>
      <w:r w:rsidRPr="00E22062">
        <w:rPr>
          <w:i/>
          <w:iCs/>
          <w:lang w:val="en-US" w:eastAsia="ja-JP" w:bidi="hi-IN"/>
        </w:rPr>
        <w:t>pdsch-AggregationFactor</w:t>
      </w:r>
      <w:r w:rsidRPr="00E22062">
        <w:rPr>
          <w:lang w:val="en-US" w:eastAsia="ja-JP" w:bidi="hi-IN"/>
        </w:rPr>
        <w:t xml:space="preserve"> consecutive slots.</w:t>
      </w:r>
      <w:r>
        <w:rPr>
          <w:lang w:val="en-US" w:eastAsia="ja-JP" w:bidi="hi-IN"/>
        </w:rPr>
        <w:t>”</w:t>
      </w:r>
    </w:p>
    <w:p w14:paraId="499A9648" w14:textId="58FE5DC1" w:rsidR="00E22062" w:rsidRPr="00386EA8" w:rsidRDefault="00386EA8" w:rsidP="00E1247C">
      <w:pPr>
        <w:rPr>
          <w:lang w:val="en-US" w:eastAsia="ja-JP" w:bidi="hi-IN"/>
        </w:rPr>
      </w:pPr>
      <w:r>
        <w:rPr>
          <w:lang w:eastAsia="ja-JP" w:bidi="hi-IN"/>
        </w:rPr>
        <w:t xml:space="preserve">In </w:t>
      </w:r>
      <w:r>
        <w:rPr>
          <w:lang w:eastAsia="ja-JP" w:bidi="hi-IN"/>
        </w:rPr>
        <w:fldChar w:fldCharType="begin"/>
      </w:r>
      <w:r>
        <w:rPr>
          <w:lang w:eastAsia="ja-JP" w:bidi="hi-IN"/>
        </w:rPr>
        <w:instrText xml:space="preserve"> REF _Ref40107976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we provide the illustration of PDSCH scheduling</w:t>
      </w:r>
      <w:r w:rsidR="006F4ED2">
        <w:rPr>
          <w:lang w:eastAsia="ja-JP" w:bidi="hi-IN"/>
        </w:rPr>
        <w:t xml:space="preserve"> for FDD test</w:t>
      </w:r>
      <w:r>
        <w:rPr>
          <w:lang w:eastAsia="ja-JP" w:bidi="hi-IN"/>
        </w:rPr>
        <w:t xml:space="preserve"> </w:t>
      </w:r>
      <w:r w:rsidR="006F4ED2">
        <w:rPr>
          <w:lang w:eastAsia="ja-JP" w:bidi="hi-IN"/>
        </w:rPr>
        <w:t>in case</w:t>
      </w:r>
      <w:r>
        <w:rPr>
          <w:lang w:eastAsia="ja-JP" w:bidi="hi-IN"/>
        </w:rPr>
        <w:t xml:space="preserve"> scheduling procedure from Rel-15 PDSCH tests</w:t>
      </w:r>
      <w:r w:rsidR="006F4ED2">
        <w:rPr>
          <w:lang w:eastAsia="ja-JP" w:bidi="hi-IN"/>
        </w:rPr>
        <w:t xml:space="preserve"> is used</w:t>
      </w:r>
      <w:r>
        <w:rPr>
          <w:lang w:eastAsia="ja-JP" w:bidi="hi-IN"/>
        </w:rPr>
        <w:t xml:space="preserve">. We can observe that if PDSCH will be scheduled in all slots (except slot 0) in the first period of 20 ms then, due to </w:t>
      </w:r>
      <w:r>
        <w:rPr>
          <w:lang w:val="en-US" w:eastAsia="ja-JP" w:bidi="hi-IN"/>
        </w:rPr>
        <w:t xml:space="preserve">odd number of slots with PDSCH within 20 ms and procedure defined in 38.214, PDSCH should be scheduled in the slot 0 </w:t>
      </w:r>
      <w:r>
        <w:rPr>
          <w:lang w:eastAsia="ja-JP" w:bidi="hi-IN"/>
        </w:rPr>
        <w:t>in the second period on 20 ms. Therefore, we suggest to exclude PDSCH scheduling in slot 0 and slot 1 or 19 for FDD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871ED" w14:paraId="1D184046" w14:textId="77777777" w:rsidTr="00166A3B">
        <w:tc>
          <w:tcPr>
            <w:tcW w:w="9855" w:type="dxa"/>
            <w:shd w:val="clear" w:color="auto" w:fill="auto"/>
          </w:tcPr>
          <w:p w14:paraId="56AF45DE" w14:textId="57E987C7" w:rsidR="009871ED" w:rsidRDefault="00330863" w:rsidP="00166A3B">
            <w:pPr>
              <w:spacing w:line="280" w:lineRule="atLeast"/>
              <w:jc w:val="both"/>
              <w:rPr>
                <w:lang w:eastAsia="ja-JP" w:bidi="hi-IN"/>
              </w:rPr>
            </w:pPr>
            <w:r>
              <w:rPr>
                <w:noProof/>
                <w:lang w:eastAsia="ja-JP" w:bidi="hi-IN"/>
              </w:rPr>
              <w:pict w14:anchorId="60347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481.95pt;height:87.6pt;visibility:visible;mso-wrap-style:square">
                  <v:imagedata r:id="rId12" o:title=""/>
                </v:shape>
              </w:pict>
            </w:r>
          </w:p>
        </w:tc>
      </w:tr>
      <w:tr w:rsidR="009871ED" w14:paraId="65C0C686" w14:textId="77777777" w:rsidTr="00166A3B">
        <w:tc>
          <w:tcPr>
            <w:tcW w:w="9855" w:type="dxa"/>
            <w:shd w:val="clear" w:color="auto" w:fill="auto"/>
          </w:tcPr>
          <w:p w14:paraId="4666831D" w14:textId="1059BAF5" w:rsidR="009871ED" w:rsidRDefault="009871ED" w:rsidP="00166A3B">
            <w:pPr>
              <w:pStyle w:val="Caption"/>
              <w:spacing w:line="280" w:lineRule="atLeast"/>
              <w:jc w:val="center"/>
              <w:rPr>
                <w:lang w:eastAsia="ja-JP" w:bidi="hi-IN"/>
              </w:rPr>
            </w:pPr>
            <w:bookmarkStart w:id="3" w:name="_Ref40107976"/>
            <w:bookmarkStart w:id="4" w:name="_Ref40107969"/>
            <w:r>
              <w:t xml:space="preserve">Figure </w:t>
            </w:r>
            <w:r>
              <w:fldChar w:fldCharType="begin"/>
            </w:r>
            <w:r>
              <w:instrText xml:space="preserve"> SEQ Figure \* ARABIC </w:instrText>
            </w:r>
            <w:r>
              <w:fldChar w:fldCharType="separate"/>
            </w:r>
            <w:r w:rsidR="00912EEF">
              <w:rPr>
                <w:noProof/>
              </w:rPr>
              <w:t>1</w:t>
            </w:r>
            <w:r>
              <w:fldChar w:fldCharType="end"/>
            </w:r>
            <w:bookmarkEnd w:id="3"/>
            <w:r>
              <w:t>. PDSCH scheduling for FDD</w:t>
            </w:r>
            <w:bookmarkEnd w:id="4"/>
          </w:p>
        </w:tc>
      </w:tr>
    </w:tbl>
    <w:p w14:paraId="742C6254" w14:textId="1001336F" w:rsidR="00386EA8" w:rsidRPr="00E253C8" w:rsidRDefault="006F4ED2" w:rsidP="00386EA8">
      <w:pPr>
        <w:rPr>
          <w:lang w:eastAsia="ja-JP" w:bidi="hi-IN"/>
        </w:rPr>
      </w:pPr>
      <w:r>
        <w:rPr>
          <w:lang w:eastAsia="ja-JP" w:bidi="hi-IN"/>
        </w:rPr>
        <w:t>T</w:t>
      </w:r>
      <w:r w:rsidR="00386EA8" w:rsidRPr="00E253C8">
        <w:rPr>
          <w:lang w:eastAsia="ja-JP" w:bidi="hi-IN"/>
        </w:rPr>
        <w:t xml:space="preserve">he following </w:t>
      </w:r>
      <w:r>
        <w:rPr>
          <w:lang w:eastAsia="ja-JP" w:bidi="hi-IN"/>
        </w:rPr>
        <w:t xml:space="preserve">additional </w:t>
      </w:r>
      <w:r w:rsidR="00386EA8" w:rsidRPr="00E253C8">
        <w:rPr>
          <w:lang w:eastAsia="ja-JP" w:bidi="hi-IN"/>
        </w:rPr>
        <w:t>UE behaviour is defined for TDD scenarios:</w:t>
      </w:r>
    </w:p>
    <w:p w14:paraId="65C535BD" w14:textId="77777777" w:rsidR="00386EA8" w:rsidRDefault="00386EA8" w:rsidP="00386EA8">
      <w:pPr>
        <w:ind w:left="288"/>
        <w:rPr>
          <w:color w:val="000000"/>
        </w:rPr>
      </w:pPr>
      <w:r>
        <w:rPr>
          <w:color w:val="000000"/>
        </w:rPr>
        <w:t>“</w:t>
      </w:r>
      <w:r w:rsidRPr="00E253C8">
        <w:rPr>
          <w:color w:val="000000"/>
        </w:rPr>
        <w:t xml:space="preserve">If a UE is scheduled by a DCI format 1_1 to receive PDSCH over multiple slots, and if </w:t>
      </w:r>
      <w:r w:rsidRPr="00E253C8">
        <w:rPr>
          <w:i/>
          <w:iCs/>
          <w:color w:val="000000"/>
        </w:rPr>
        <w:t>tdd-UL-DLConfigurationCommon</w:t>
      </w:r>
      <w:r w:rsidRPr="00E253C8">
        <w:rPr>
          <w:color w:val="000000"/>
        </w:rPr>
        <w:t xml:space="preserve">, or </w:t>
      </w:r>
      <w:r w:rsidRPr="00E253C8">
        <w:rPr>
          <w:i/>
          <w:iCs/>
          <w:color w:val="000000"/>
        </w:rPr>
        <w:t>tdd-UL-DL-ConfigurationDedicated</w:t>
      </w:r>
      <w:r w:rsidRPr="00E253C8">
        <w:rPr>
          <w:color w:val="000000"/>
        </w:rPr>
        <w:t>, indicate that, for a slot from the multiple slots, at least</w:t>
      </w:r>
      <w:r w:rsidRPr="00E22062">
        <w:rPr>
          <w:color w:val="000000"/>
          <w:lang w:val="en-US"/>
        </w:rPr>
        <w:t xml:space="preserve"> </w:t>
      </w:r>
      <w:r w:rsidRPr="00E253C8">
        <w:rPr>
          <w:color w:val="000000"/>
        </w:rPr>
        <w:t>one symbol from a set of symbols where the UE is scheduled PDSCH reception in the slot is an uplink symbol, the UE does not receive the PDSCH in the slot.</w:t>
      </w:r>
      <w:r>
        <w:rPr>
          <w:color w:val="000000"/>
        </w:rPr>
        <w:t>”</w:t>
      </w:r>
    </w:p>
    <w:p w14:paraId="44D78F98" w14:textId="02DDA060" w:rsidR="009871ED" w:rsidRDefault="006F4ED2" w:rsidP="00E1247C">
      <w:pPr>
        <w:rPr>
          <w:lang w:eastAsia="ja-JP" w:bidi="hi-IN"/>
        </w:rPr>
      </w:pPr>
      <w:r>
        <w:rPr>
          <w:lang w:eastAsia="ja-JP" w:bidi="hi-IN"/>
        </w:rPr>
        <w:lastRenderedPageBreak/>
        <w:t xml:space="preserve">In </w:t>
      </w:r>
      <w:r>
        <w:rPr>
          <w:lang w:eastAsia="ja-JP" w:bidi="hi-IN"/>
        </w:rPr>
        <w:fldChar w:fldCharType="begin"/>
      </w:r>
      <w:r>
        <w:rPr>
          <w:lang w:eastAsia="ja-JP" w:bidi="hi-IN"/>
        </w:rPr>
        <w:instrText xml:space="preserve"> REF _Ref37231149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 xml:space="preserve"> we provide the illustration of PDSCH scheduling for TDD test in case scheduling procedure from Rel-15 PDSCH tests is used. We can observe that repetition for packet in slot 16 can not be scheduled due to procedure from 38.214. It means that 6 packets within 10 ms will be transmitted with repetition and 1 packet within 10 ms will be transmitted without repetition.</w:t>
      </w:r>
      <w:r w:rsidR="00C975FD">
        <w:rPr>
          <w:lang w:eastAsia="ja-JP" w:bidi="hi-IN"/>
        </w:rPr>
        <w:t xml:space="preserve"> We suggest to avoid scenarios with different reliability for different packets. Therefore, we propose to exclude PDSCH scheduling in slot i, where mod(i, 10) = 0, for TDD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253C8" w:rsidRPr="00C2786E" w14:paraId="61DEB16B" w14:textId="77777777" w:rsidTr="00C2786E">
        <w:tc>
          <w:tcPr>
            <w:tcW w:w="9855" w:type="dxa"/>
            <w:shd w:val="clear" w:color="auto" w:fill="auto"/>
          </w:tcPr>
          <w:p w14:paraId="7C3A410E" w14:textId="59886ABE" w:rsidR="00E253C8" w:rsidRPr="00C2786E" w:rsidRDefault="00330863" w:rsidP="00C2786E">
            <w:pPr>
              <w:spacing w:line="280" w:lineRule="atLeast"/>
              <w:jc w:val="center"/>
              <w:rPr>
                <w:highlight w:val="yellow"/>
                <w:lang w:eastAsia="ja-JP" w:bidi="hi-IN"/>
              </w:rPr>
            </w:pPr>
            <w:r>
              <w:rPr>
                <w:noProof/>
                <w:lang w:eastAsia="ja-JP" w:bidi="hi-IN"/>
              </w:rPr>
              <w:pict w14:anchorId="49017F96">
                <v:shape id="Picture 7" o:spid="_x0000_i1026" type="#_x0000_t75" style="width:482.5pt;height:89.75pt;visibility:visible;mso-wrap-style:square">
                  <v:imagedata r:id="rId13" o:title=""/>
                </v:shape>
              </w:pict>
            </w:r>
          </w:p>
        </w:tc>
      </w:tr>
      <w:tr w:rsidR="00E253C8" w:rsidRPr="00C2786E" w14:paraId="0DA12BD4" w14:textId="77777777" w:rsidTr="00C2786E">
        <w:tc>
          <w:tcPr>
            <w:tcW w:w="9855" w:type="dxa"/>
            <w:shd w:val="clear" w:color="auto" w:fill="auto"/>
          </w:tcPr>
          <w:p w14:paraId="37492F1D" w14:textId="74F7157C" w:rsidR="00E253C8" w:rsidRPr="00C2786E" w:rsidRDefault="00E1247C" w:rsidP="00C2786E">
            <w:pPr>
              <w:pStyle w:val="Caption"/>
              <w:spacing w:line="280" w:lineRule="atLeast"/>
              <w:jc w:val="center"/>
              <w:rPr>
                <w:highlight w:val="yellow"/>
                <w:lang w:eastAsia="ja-JP" w:bidi="hi-IN"/>
              </w:rPr>
            </w:pPr>
            <w:bookmarkStart w:id="5" w:name="_Ref37231149"/>
            <w:r>
              <w:t xml:space="preserve">Figure </w:t>
            </w:r>
            <w:r>
              <w:fldChar w:fldCharType="begin"/>
            </w:r>
            <w:r>
              <w:instrText xml:space="preserve"> SEQ Figure \* ARABIC </w:instrText>
            </w:r>
            <w:r>
              <w:fldChar w:fldCharType="separate"/>
            </w:r>
            <w:r w:rsidR="00912EEF">
              <w:rPr>
                <w:noProof/>
              </w:rPr>
              <w:t>2</w:t>
            </w:r>
            <w:r>
              <w:fldChar w:fldCharType="end"/>
            </w:r>
            <w:bookmarkEnd w:id="5"/>
            <w:r>
              <w:t xml:space="preserve">. PDSCH scheduling for </w:t>
            </w:r>
            <w:r w:rsidR="006F4ED2">
              <w:t>TDD</w:t>
            </w:r>
            <w:r>
              <w:t>.</w:t>
            </w:r>
          </w:p>
        </w:tc>
      </w:tr>
    </w:tbl>
    <w:p w14:paraId="5D54B99E" w14:textId="0427F61E" w:rsidR="00827B16" w:rsidRDefault="00827B16" w:rsidP="00827B16">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C975FD">
        <w:rPr>
          <w:b/>
        </w:rPr>
        <w:t xml:space="preserve">For high reliability requirements, exclude PDSCH scheduling in slots 0 and 1 (or 19) within 20 ms for FDD tests and in slots </w:t>
      </w:r>
      <w:r w:rsidR="00C975FD" w:rsidRPr="00C975FD">
        <w:rPr>
          <w:b/>
        </w:rPr>
        <w:t>i, where mod(i, 10) = 0, for TDD tests.</w:t>
      </w:r>
    </w:p>
    <w:p w14:paraId="2DD71A20" w14:textId="3BB186EC" w:rsidR="00A17EA0" w:rsidRDefault="00A17EA0" w:rsidP="00A17EA0">
      <w:pPr>
        <w:keepNext/>
        <w:tabs>
          <w:tab w:val="left" w:pos="1276"/>
        </w:tabs>
        <w:ind w:left="1282" w:hanging="1282"/>
        <w:jc w:val="both"/>
        <w:rPr>
          <w:b/>
          <w:u w:val="single"/>
        </w:rPr>
      </w:pPr>
      <w:r w:rsidRPr="00A17EA0">
        <w:rPr>
          <w:b/>
          <w:u w:val="single"/>
        </w:rPr>
        <w:t>MCS</w:t>
      </w:r>
    </w:p>
    <w:p w14:paraId="5709EF67" w14:textId="74B3AB17" w:rsidR="00F157EF" w:rsidRDefault="00C975FD" w:rsidP="00DC5F76">
      <w:r w:rsidRPr="00C975FD">
        <w:t xml:space="preserve">In previous RAN4 meeting, it was agreed to further analyse the most suitable MCS for high reliability requirements and select among </w:t>
      </w:r>
      <w:r w:rsidR="006B6719" w:rsidRPr="00C975FD">
        <w:t>MCS13/14/15/16</w:t>
      </w:r>
      <w:r w:rsidRPr="00C975FD">
        <w:t xml:space="preserve">. </w:t>
      </w:r>
      <w:r w:rsidR="00F157EF" w:rsidRPr="00C975FD">
        <w:t xml:space="preserve">In </w:t>
      </w:r>
      <w:r w:rsidR="00F157EF" w:rsidRPr="00C975FD">
        <w:fldChar w:fldCharType="begin"/>
      </w:r>
      <w:r w:rsidR="00F157EF" w:rsidRPr="00C975FD">
        <w:instrText xml:space="preserve"> REF _Ref37402582 \h </w:instrText>
      </w:r>
      <w:r>
        <w:instrText xml:space="preserve"> \* MERGEFORMAT </w:instrText>
      </w:r>
      <w:r w:rsidR="00F157EF" w:rsidRPr="00C975FD">
        <w:fldChar w:fldCharType="separate"/>
      </w:r>
      <w:r w:rsidRPr="00C975FD">
        <w:t xml:space="preserve">Figure </w:t>
      </w:r>
      <w:r w:rsidRPr="00C975FD">
        <w:rPr>
          <w:noProof/>
        </w:rPr>
        <w:t>3</w:t>
      </w:r>
      <w:r w:rsidR="00F157EF" w:rsidRPr="00C975FD">
        <w:fldChar w:fldCharType="end"/>
      </w:r>
      <w:r w:rsidR="00F157EF" w:rsidRPr="00C975FD">
        <w:t xml:space="preserve"> we provide </w:t>
      </w:r>
      <w:r w:rsidRPr="00C975FD">
        <w:t xml:space="preserve">2Rx and 4Rx </w:t>
      </w:r>
      <w:r w:rsidR="00F157EF" w:rsidRPr="00C975FD">
        <w:t xml:space="preserve">results for </w:t>
      </w:r>
      <w:r w:rsidRPr="00C975FD">
        <w:t>these MCS</w:t>
      </w:r>
      <w:r w:rsidR="002044A2">
        <w:t>s</w:t>
      </w:r>
      <w:r w:rsidR="00F157EF" w:rsidRPr="00C975F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C2786E" w14:paraId="532FF815" w14:textId="77777777" w:rsidTr="00350508">
        <w:tc>
          <w:tcPr>
            <w:tcW w:w="4927" w:type="dxa"/>
            <w:shd w:val="clear" w:color="auto" w:fill="auto"/>
            <w:vAlign w:val="center"/>
          </w:tcPr>
          <w:p w14:paraId="3A4F0F7D" w14:textId="04A557F4" w:rsidR="002044A2" w:rsidRPr="002044A2" w:rsidRDefault="002044A2" w:rsidP="00350508">
            <w:pPr>
              <w:keepNext/>
              <w:spacing w:before="0" w:after="0"/>
              <w:jc w:val="center"/>
              <w:rPr>
                <w:b/>
                <w:bCs/>
                <w:lang w:eastAsia="ja-JP" w:bidi="hi-IN"/>
              </w:rPr>
            </w:pPr>
            <w:r w:rsidRPr="002044A2">
              <w:rPr>
                <w:b/>
                <w:bCs/>
                <w:lang w:eastAsia="ja-JP" w:bidi="hi-IN"/>
              </w:rPr>
              <w:t>2 Rx</w:t>
            </w:r>
          </w:p>
          <w:p w14:paraId="2378DD5A" w14:textId="642BD94F" w:rsidR="00F157EF" w:rsidRPr="0096673A" w:rsidRDefault="00330863" w:rsidP="00350508">
            <w:pPr>
              <w:keepNext/>
              <w:spacing w:before="0" w:after="0"/>
              <w:jc w:val="center"/>
              <w:rPr>
                <w:lang w:val="en-US" w:eastAsia="ja-JP" w:bidi="hi-IN"/>
              </w:rPr>
            </w:pPr>
            <w:r>
              <w:rPr>
                <w:lang w:val="en-US" w:eastAsia="ja-JP" w:bidi="hi-IN"/>
              </w:rPr>
              <w:pict w14:anchorId="4E6CDD56">
                <v:shape id="_x0000_i1027" type="#_x0000_t75" style="width:221.35pt;height:166.05pt">
                  <v:imagedata r:id="rId14" o:title=""/>
                </v:shape>
              </w:pict>
            </w:r>
          </w:p>
        </w:tc>
        <w:tc>
          <w:tcPr>
            <w:tcW w:w="4928" w:type="dxa"/>
            <w:shd w:val="clear" w:color="auto" w:fill="auto"/>
            <w:vAlign w:val="center"/>
          </w:tcPr>
          <w:p w14:paraId="6BE8BBFC" w14:textId="262491EC" w:rsidR="00350508" w:rsidRPr="00350508" w:rsidRDefault="00350508" w:rsidP="00350508">
            <w:pPr>
              <w:keepNext/>
              <w:spacing w:before="0" w:after="0"/>
              <w:jc w:val="center"/>
              <w:rPr>
                <w:b/>
                <w:bCs/>
                <w:lang w:eastAsia="ja-JP" w:bidi="hi-IN"/>
              </w:rPr>
            </w:pPr>
            <w:r w:rsidRPr="00350508">
              <w:rPr>
                <w:b/>
                <w:bCs/>
                <w:lang w:eastAsia="ja-JP" w:bidi="hi-IN"/>
              </w:rPr>
              <w:t>4 Rx</w:t>
            </w:r>
          </w:p>
          <w:p w14:paraId="5112A425" w14:textId="0DD94105" w:rsidR="00F157EF" w:rsidRPr="00350508" w:rsidRDefault="00330863" w:rsidP="00350508">
            <w:pPr>
              <w:keepNext/>
              <w:spacing w:before="0" w:after="0"/>
              <w:jc w:val="center"/>
              <w:rPr>
                <w:b/>
                <w:bCs/>
                <w:lang w:eastAsia="ja-JP" w:bidi="hi-IN"/>
              </w:rPr>
            </w:pPr>
            <w:r>
              <w:rPr>
                <w:b/>
                <w:bCs/>
                <w:lang w:eastAsia="ja-JP" w:bidi="hi-IN"/>
              </w:rPr>
              <w:pict w14:anchorId="2480224F">
                <v:shape id="_x0000_i1028" type="#_x0000_t75" style="width:221.35pt;height:166.05pt">
                  <v:imagedata r:id="rId15" o:title=""/>
                </v:shape>
              </w:pict>
            </w:r>
          </w:p>
        </w:tc>
      </w:tr>
      <w:tr w:rsidR="00F157EF" w:rsidRPr="00C2786E" w14:paraId="11DAD028" w14:textId="77777777" w:rsidTr="00820615">
        <w:tc>
          <w:tcPr>
            <w:tcW w:w="9855" w:type="dxa"/>
            <w:gridSpan w:val="2"/>
            <w:shd w:val="clear" w:color="auto" w:fill="auto"/>
          </w:tcPr>
          <w:p w14:paraId="724D12E5" w14:textId="18FBE1D3" w:rsidR="00F157EF" w:rsidRPr="00C2786E" w:rsidRDefault="00F157EF" w:rsidP="00820615">
            <w:pPr>
              <w:pStyle w:val="Caption"/>
              <w:spacing w:line="280" w:lineRule="atLeast"/>
              <w:jc w:val="center"/>
              <w:rPr>
                <w:highlight w:val="red"/>
                <w:lang w:eastAsia="ja-JP" w:bidi="hi-IN"/>
              </w:rPr>
            </w:pPr>
            <w:bookmarkStart w:id="6" w:name="_Ref37402582"/>
            <w:r>
              <w:t xml:space="preserve">Figure </w:t>
            </w:r>
            <w:r>
              <w:fldChar w:fldCharType="begin"/>
            </w:r>
            <w:r>
              <w:instrText xml:space="preserve"> SEQ Figure \* ARABIC </w:instrText>
            </w:r>
            <w:r>
              <w:fldChar w:fldCharType="separate"/>
            </w:r>
            <w:r w:rsidR="00912EEF">
              <w:rPr>
                <w:noProof/>
              </w:rPr>
              <w:t>3</w:t>
            </w:r>
            <w:r>
              <w:fldChar w:fldCharType="end"/>
            </w:r>
            <w:bookmarkEnd w:id="6"/>
            <w:r>
              <w:t xml:space="preserve">. PDSCH performance with </w:t>
            </w:r>
            <w:r w:rsidR="002044A2">
              <w:t>AL2</w:t>
            </w:r>
          </w:p>
        </w:tc>
      </w:tr>
    </w:tbl>
    <w:p w14:paraId="0A19795A" w14:textId="05347095" w:rsidR="00350508" w:rsidRDefault="00E6539A" w:rsidP="00DC5F76">
      <w:r>
        <w:t xml:space="preserve">In </w:t>
      </w:r>
      <w:r>
        <w:fldChar w:fldCharType="begin"/>
      </w:r>
      <w:r>
        <w:instrText xml:space="preserve"> REF _Ref40110805 \h </w:instrText>
      </w:r>
      <w:r>
        <w:fldChar w:fldCharType="separate"/>
      </w:r>
      <w:r>
        <w:t xml:space="preserve">Table </w:t>
      </w:r>
      <w:r>
        <w:rPr>
          <w:noProof/>
        </w:rPr>
        <w:t>1</w:t>
      </w:r>
      <w:r>
        <w:fldChar w:fldCharType="end"/>
      </w:r>
      <w:r>
        <w:t xml:space="preserve"> we provide SNR values for BLER 1% for different MCS </w:t>
      </w:r>
    </w:p>
    <w:p w14:paraId="24489366" w14:textId="0882204E" w:rsidR="00E6539A" w:rsidRDefault="00E6539A" w:rsidP="00E6539A">
      <w:pPr>
        <w:pStyle w:val="Caption"/>
      </w:pPr>
      <w:bookmarkStart w:id="7" w:name="_Ref40110805"/>
      <w:r>
        <w:t xml:space="preserve">Table </w:t>
      </w:r>
      <w:r>
        <w:fldChar w:fldCharType="begin"/>
      </w:r>
      <w:r>
        <w:instrText xml:space="preserve"> SEQ Table \* ARABIC </w:instrText>
      </w:r>
      <w:r>
        <w:fldChar w:fldCharType="separate"/>
      </w:r>
      <w:r>
        <w:rPr>
          <w:noProof/>
        </w:rPr>
        <w:t>1</w:t>
      </w:r>
      <w:r>
        <w:fldChar w:fldCharType="end"/>
      </w:r>
      <w:bookmarkEnd w:id="7"/>
      <w:r>
        <w:t>. SNR for BLER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166A3B" w14:paraId="782D3A86" w14:textId="77777777" w:rsidTr="00166A3B">
        <w:tc>
          <w:tcPr>
            <w:tcW w:w="1971" w:type="dxa"/>
            <w:shd w:val="clear" w:color="auto" w:fill="D9E2F3"/>
            <w:vAlign w:val="center"/>
          </w:tcPr>
          <w:p w14:paraId="2700AE71" w14:textId="77777777" w:rsidR="00E6539A" w:rsidRPr="00166A3B" w:rsidRDefault="00E6539A" w:rsidP="00166A3B">
            <w:pPr>
              <w:spacing w:before="0" w:after="0"/>
              <w:jc w:val="center"/>
              <w:rPr>
                <w:b/>
                <w:bCs/>
              </w:rPr>
            </w:pPr>
          </w:p>
        </w:tc>
        <w:tc>
          <w:tcPr>
            <w:tcW w:w="1971" w:type="dxa"/>
            <w:shd w:val="clear" w:color="auto" w:fill="D9E2F3"/>
            <w:vAlign w:val="center"/>
          </w:tcPr>
          <w:p w14:paraId="6030F1A0" w14:textId="77AC1BFF" w:rsidR="00E6539A" w:rsidRPr="00166A3B" w:rsidRDefault="00E6539A" w:rsidP="00166A3B">
            <w:pPr>
              <w:spacing w:before="0" w:after="0"/>
              <w:jc w:val="center"/>
              <w:rPr>
                <w:b/>
                <w:bCs/>
              </w:rPr>
            </w:pPr>
            <w:r w:rsidRPr="00166A3B">
              <w:rPr>
                <w:b/>
                <w:bCs/>
              </w:rPr>
              <w:t>MCS 13</w:t>
            </w:r>
          </w:p>
        </w:tc>
        <w:tc>
          <w:tcPr>
            <w:tcW w:w="1971" w:type="dxa"/>
            <w:shd w:val="clear" w:color="auto" w:fill="D9E2F3"/>
            <w:vAlign w:val="center"/>
          </w:tcPr>
          <w:p w14:paraId="50B27964" w14:textId="1A341B7A" w:rsidR="00E6539A" w:rsidRPr="00166A3B" w:rsidRDefault="00E6539A" w:rsidP="00166A3B">
            <w:pPr>
              <w:spacing w:before="0" w:after="0"/>
              <w:jc w:val="center"/>
              <w:rPr>
                <w:b/>
                <w:bCs/>
              </w:rPr>
            </w:pPr>
            <w:r w:rsidRPr="00166A3B">
              <w:rPr>
                <w:b/>
                <w:bCs/>
              </w:rPr>
              <w:t>MCS 14</w:t>
            </w:r>
          </w:p>
        </w:tc>
        <w:tc>
          <w:tcPr>
            <w:tcW w:w="1971" w:type="dxa"/>
            <w:shd w:val="clear" w:color="auto" w:fill="D9E2F3"/>
            <w:vAlign w:val="center"/>
          </w:tcPr>
          <w:p w14:paraId="69E7CB3D" w14:textId="49091561" w:rsidR="00E6539A" w:rsidRPr="00166A3B" w:rsidRDefault="00E6539A" w:rsidP="00166A3B">
            <w:pPr>
              <w:spacing w:before="0" w:after="0"/>
              <w:jc w:val="center"/>
              <w:rPr>
                <w:b/>
                <w:bCs/>
              </w:rPr>
            </w:pPr>
            <w:r w:rsidRPr="00166A3B">
              <w:rPr>
                <w:b/>
                <w:bCs/>
              </w:rPr>
              <w:t>MCS 15</w:t>
            </w:r>
          </w:p>
        </w:tc>
        <w:tc>
          <w:tcPr>
            <w:tcW w:w="1971" w:type="dxa"/>
            <w:shd w:val="clear" w:color="auto" w:fill="D9E2F3"/>
            <w:vAlign w:val="center"/>
          </w:tcPr>
          <w:p w14:paraId="7C6CE229" w14:textId="6F68FF18" w:rsidR="00E6539A" w:rsidRPr="00166A3B" w:rsidRDefault="00E6539A" w:rsidP="00166A3B">
            <w:pPr>
              <w:spacing w:before="0" w:after="0"/>
              <w:jc w:val="center"/>
              <w:rPr>
                <w:b/>
                <w:bCs/>
              </w:rPr>
            </w:pPr>
            <w:r w:rsidRPr="00166A3B">
              <w:rPr>
                <w:b/>
                <w:bCs/>
              </w:rPr>
              <w:t>MCS 16</w:t>
            </w:r>
          </w:p>
        </w:tc>
      </w:tr>
      <w:tr w:rsidR="00166A3B" w14:paraId="264765A7" w14:textId="77777777" w:rsidTr="00166A3B">
        <w:tc>
          <w:tcPr>
            <w:tcW w:w="1971" w:type="dxa"/>
            <w:shd w:val="clear" w:color="auto" w:fill="D9E2F3"/>
          </w:tcPr>
          <w:p w14:paraId="7A2B1BCA" w14:textId="27C71A6E" w:rsidR="00E6539A" w:rsidRPr="00166A3B" w:rsidRDefault="00E6539A" w:rsidP="00166A3B">
            <w:pPr>
              <w:jc w:val="center"/>
              <w:rPr>
                <w:b/>
                <w:bCs/>
              </w:rPr>
            </w:pPr>
            <w:r w:rsidRPr="00166A3B">
              <w:rPr>
                <w:b/>
                <w:bCs/>
              </w:rPr>
              <w:t>2 Rx</w:t>
            </w:r>
          </w:p>
        </w:tc>
        <w:tc>
          <w:tcPr>
            <w:tcW w:w="1971" w:type="dxa"/>
            <w:shd w:val="clear" w:color="auto" w:fill="auto"/>
          </w:tcPr>
          <w:p w14:paraId="62D610FD" w14:textId="15BC2ECE" w:rsidR="00E6539A" w:rsidRPr="005D0435" w:rsidRDefault="00E6539A" w:rsidP="00166A3B">
            <w:pPr>
              <w:jc w:val="center"/>
              <w:rPr>
                <w:lang w:val="ru-RU"/>
              </w:rPr>
            </w:pPr>
            <w:r w:rsidRPr="00E6539A">
              <w:t>-</w:t>
            </w:r>
            <w:r w:rsidR="005D0435">
              <w:rPr>
                <w:lang w:val="ru-RU"/>
              </w:rPr>
              <w:t>3</w:t>
            </w:r>
            <w:r w:rsidRPr="00E6539A">
              <w:t>.</w:t>
            </w:r>
            <w:r w:rsidR="005D0435">
              <w:rPr>
                <w:lang w:val="ru-RU"/>
              </w:rPr>
              <w:t>2</w:t>
            </w:r>
          </w:p>
        </w:tc>
        <w:tc>
          <w:tcPr>
            <w:tcW w:w="1971" w:type="dxa"/>
            <w:shd w:val="clear" w:color="auto" w:fill="auto"/>
          </w:tcPr>
          <w:p w14:paraId="49569672" w14:textId="7F50F5A3" w:rsidR="00E6539A" w:rsidRPr="005D0435" w:rsidRDefault="00E6539A" w:rsidP="00166A3B">
            <w:pPr>
              <w:jc w:val="center"/>
              <w:rPr>
                <w:lang w:val="ru-RU"/>
              </w:rPr>
            </w:pPr>
            <w:r w:rsidRPr="00E6539A">
              <w:t>-</w:t>
            </w:r>
            <w:r w:rsidR="005D0435">
              <w:rPr>
                <w:lang w:val="ru-RU"/>
              </w:rPr>
              <w:t>2</w:t>
            </w:r>
            <w:r w:rsidRPr="00E6539A">
              <w:t>.</w:t>
            </w:r>
            <w:r w:rsidR="005D0435">
              <w:rPr>
                <w:lang w:val="ru-RU"/>
              </w:rPr>
              <w:t>8</w:t>
            </w:r>
          </w:p>
        </w:tc>
        <w:tc>
          <w:tcPr>
            <w:tcW w:w="1971" w:type="dxa"/>
            <w:shd w:val="clear" w:color="auto" w:fill="auto"/>
          </w:tcPr>
          <w:p w14:paraId="19D679C5" w14:textId="06AE7F8A" w:rsidR="00E6539A" w:rsidRPr="005D0435" w:rsidRDefault="00E6539A" w:rsidP="00166A3B">
            <w:pPr>
              <w:jc w:val="center"/>
              <w:rPr>
                <w:lang w:val="ru-RU"/>
              </w:rPr>
            </w:pPr>
            <w:r w:rsidRPr="00E6539A">
              <w:t>-</w:t>
            </w:r>
            <w:r w:rsidR="005D0435">
              <w:rPr>
                <w:lang w:val="ru-RU"/>
              </w:rPr>
              <w:t>1</w:t>
            </w:r>
            <w:r w:rsidRPr="00E6539A">
              <w:t>.</w:t>
            </w:r>
            <w:r w:rsidR="005D0435">
              <w:rPr>
                <w:lang w:val="ru-RU"/>
              </w:rPr>
              <w:t>3</w:t>
            </w:r>
          </w:p>
        </w:tc>
        <w:tc>
          <w:tcPr>
            <w:tcW w:w="1971" w:type="dxa"/>
            <w:shd w:val="clear" w:color="auto" w:fill="auto"/>
          </w:tcPr>
          <w:p w14:paraId="540A32B0" w14:textId="50CB530A" w:rsidR="00E6539A" w:rsidRPr="0096673A" w:rsidRDefault="0096673A" w:rsidP="00166A3B">
            <w:pPr>
              <w:jc w:val="center"/>
              <w:rPr>
                <w:lang w:val="ru-RU"/>
              </w:rPr>
            </w:pPr>
            <w:r>
              <w:rPr>
                <w:lang w:val="ru-RU"/>
              </w:rPr>
              <w:t>-</w:t>
            </w:r>
            <w:r w:rsidR="00E6539A">
              <w:t>0.</w:t>
            </w:r>
            <w:r>
              <w:rPr>
                <w:lang w:val="ru-RU"/>
              </w:rPr>
              <w:t>9</w:t>
            </w:r>
          </w:p>
        </w:tc>
      </w:tr>
      <w:tr w:rsidR="00166A3B" w14:paraId="59473A8A" w14:textId="77777777" w:rsidTr="00166A3B">
        <w:tc>
          <w:tcPr>
            <w:tcW w:w="1971" w:type="dxa"/>
            <w:shd w:val="clear" w:color="auto" w:fill="D9E2F3"/>
          </w:tcPr>
          <w:p w14:paraId="1C1377BC" w14:textId="18E00DCC" w:rsidR="00E6539A" w:rsidRPr="00166A3B" w:rsidRDefault="00E6539A" w:rsidP="00166A3B">
            <w:pPr>
              <w:jc w:val="center"/>
              <w:rPr>
                <w:b/>
                <w:bCs/>
              </w:rPr>
            </w:pPr>
            <w:r w:rsidRPr="00166A3B">
              <w:rPr>
                <w:b/>
                <w:bCs/>
              </w:rPr>
              <w:t>4 Rx</w:t>
            </w:r>
          </w:p>
        </w:tc>
        <w:tc>
          <w:tcPr>
            <w:tcW w:w="1971" w:type="dxa"/>
            <w:shd w:val="clear" w:color="auto" w:fill="auto"/>
          </w:tcPr>
          <w:p w14:paraId="31E52663" w14:textId="0956D50E" w:rsidR="00E6539A" w:rsidRPr="0096673A" w:rsidRDefault="00E6539A" w:rsidP="00166A3B">
            <w:pPr>
              <w:jc w:val="center"/>
              <w:rPr>
                <w:lang w:val="ru-RU"/>
              </w:rPr>
            </w:pPr>
            <w:r w:rsidRPr="00E6539A">
              <w:t>-5.</w:t>
            </w:r>
            <w:r w:rsidR="0096673A">
              <w:rPr>
                <w:lang w:val="ru-RU"/>
              </w:rPr>
              <w:t>6</w:t>
            </w:r>
          </w:p>
        </w:tc>
        <w:tc>
          <w:tcPr>
            <w:tcW w:w="1971" w:type="dxa"/>
            <w:shd w:val="clear" w:color="auto" w:fill="auto"/>
          </w:tcPr>
          <w:p w14:paraId="3EFE7B8E" w14:textId="167DE10E" w:rsidR="00E6539A" w:rsidRPr="0096673A" w:rsidRDefault="00E6539A" w:rsidP="00166A3B">
            <w:pPr>
              <w:jc w:val="center"/>
              <w:rPr>
                <w:lang w:val="ru-RU"/>
              </w:rPr>
            </w:pPr>
            <w:r w:rsidRPr="00E6539A">
              <w:t>-</w:t>
            </w:r>
            <w:r w:rsidR="0096673A">
              <w:rPr>
                <w:lang w:val="ru-RU"/>
              </w:rPr>
              <w:t>5</w:t>
            </w:r>
            <w:r w:rsidRPr="00E6539A">
              <w:t>.</w:t>
            </w:r>
            <w:r w:rsidR="0096673A">
              <w:rPr>
                <w:lang w:val="ru-RU"/>
              </w:rPr>
              <w:t>3</w:t>
            </w:r>
          </w:p>
        </w:tc>
        <w:tc>
          <w:tcPr>
            <w:tcW w:w="1971" w:type="dxa"/>
            <w:shd w:val="clear" w:color="auto" w:fill="auto"/>
          </w:tcPr>
          <w:p w14:paraId="43D6DD63" w14:textId="31412E79" w:rsidR="00E6539A" w:rsidRPr="0096673A" w:rsidRDefault="00E6539A" w:rsidP="00166A3B">
            <w:pPr>
              <w:jc w:val="center"/>
              <w:rPr>
                <w:lang w:val="ru-RU"/>
              </w:rPr>
            </w:pPr>
            <w:r w:rsidRPr="00E6539A">
              <w:t>-</w:t>
            </w:r>
            <w:r w:rsidR="0096673A">
              <w:rPr>
                <w:lang w:val="ru-RU"/>
              </w:rPr>
              <w:t>4</w:t>
            </w:r>
            <w:r w:rsidRPr="00E6539A">
              <w:t>.</w:t>
            </w:r>
            <w:r w:rsidR="0096673A">
              <w:rPr>
                <w:lang w:val="ru-RU"/>
              </w:rPr>
              <w:t>0</w:t>
            </w:r>
          </w:p>
        </w:tc>
        <w:tc>
          <w:tcPr>
            <w:tcW w:w="1971" w:type="dxa"/>
            <w:shd w:val="clear" w:color="auto" w:fill="auto"/>
          </w:tcPr>
          <w:p w14:paraId="24F800E6" w14:textId="2B7B74AA" w:rsidR="00E6539A" w:rsidRPr="0096673A" w:rsidRDefault="00E6539A" w:rsidP="00166A3B">
            <w:pPr>
              <w:jc w:val="center"/>
              <w:rPr>
                <w:lang w:val="ru-RU"/>
              </w:rPr>
            </w:pPr>
            <w:r w:rsidRPr="00E6539A">
              <w:t>-3.</w:t>
            </w:r>
            <w:r w:rsidR="0096673A">
              <w:rPr>
                <w:lang w:val="ru-RU"/>
              </w:rPr>
              <w:t>8</w:t>
            </w:r>
          </w:p>
        </w:tc>
      </w:tr>
    </w:tbl>
    <w:p w14:paraId="75816622" w14:textId="105C410D" w:rsidR="00E6539A" w:rsidRDefault="00E6539A" w:rsidP="00DC5F76">
      <w:r>
        <w:t>We can observe that ideal results for MCS 13 is -5</w:t>
      </w:r>
      <w:r w:rsidR="00AA048E">
        <w:t>.6</w:t>
      </w:r>
      <w:r>
        <w:t xml:space="preserve"> dB for 4 Rx and -</w:t>
      </w:r>
      <w:r w:rsidR="00AA048E">
        <w:t>3.</w:t>
      </w:r>
      <w:r>
        <w:t xml:space="preserve">2 dB for 2 Rx. Taking into account that impairments margins will be added in the final requirements, </w:t>
      </w:r>
      <w:r w:rsidR="00AA048E">
        <w:t>the potential final SNR value will</w:t>
      </w:r>
      <w:r>
        <w:t xml:space="preserve"> around -3</w:t>
      </w:r>
      <w:r w:rsidR="00AA048E">
        <w:t>.5</w:t>
      </w:r>
      <w:r>
        <w:t xml:space="preserve"> dB for 4 Rx and </w:t>
      </w:r>
      <w:r w:rsidR="00AA048E">
        <w:t>-1</w:t>
      </w:r>
      <w:r>
        <w:t xml:space="preserve"> dB for 2 Rx. Such values look feasible. Therefore, we suggest to use MCS 13 for high reliability URLCC PDSCH requirements.</w:t>
      </w:r>
    </w:p>
    <w:p w14:paraId="6160B727" w14:textId="1AB8E58C" w:rsidR="00022E68" w:rsidRDefault="00022E68" w:rsidP="00022E68">
      <w:pPr>
        <w:tabs>
          <w:tab w:val="left" w:pos="1276"/>
        </w:tabs>
        <w:ind w:left="1276" w:hanging="1276"/>
        <w:jc w:val="both"/>
        <w:rPr>
          <w:b/>
        </w:rPr>
      </w:pPr>
      <w:r w:rsidRPr="004D5ECC">
        <w:rPr>
          <w:b/>
        </w:rPr>
        <w:t xml:space="preserve">Proposal </w:t>
      </w:r>
      <w:r w:rsidR="00827B16">
        <w:rPr>
          <w:b/>
        </w:rPr>
        <w:t>2</w:t>
      </w:r>
      <w:r w:rsidRPr="004D5ECC">
        <w:rPr>
          <w:b/>
        </w:rPr>
        <w:t>:</w:t>
      </w:r>
      <w:r w:rsidRPr="004D5ECC">
        <w:rPr>
          <w:b/>
        </w:rPr>
        <w:tab/>
      </w:r>
      <w:r w:rsidR="006B6719">
        <w:rPr>
          <w:b/>
        </w:rPr>
        <w:t xml:space="preserve">Use </w:t>
      </w:r>
      <w:r w:rsidR="00827B16">
        <w:rPr>
          <w:b/>
        </w:rPr>
        <w:t>MCS</w:t>
      </w:r>
      <w:r w:rsidR="00E51F15">
        <w:rPr>
          <w:b/>
        </w:rPr>
        <w:t xml:space="preserve"> </w:t>
      </w:r>
      <w:r w:rsidR="00E6539A">
        <w:rPr>
          <w:b/>
        </w:rPr>
        <w:t>13</w:t>
      </w:r>
      <w:r w:rsidR="006B6719">
        <w:rPr>
          <w:b/>
        </w:rPr>
        <w:t xml:space="preserve"> </w:t>
      </w:r>
      <w:r w:rsidR="00827B16">
        <w:rPr>
          <w:b/>
        </w:rPr>
        <w:t>for</w:t>
      </w:r>
      <w:r w:rsidR="000C43A3">
        <w:rPr>
          <w:b/>
        </w:rPr>
        <w:t xml:space="preserve"> </w:t>
      </w:r>
      <w:r w:rsidR="000C43A3" w:rsidRPr="000C43A3">
        <w:rPr>
          <w:b/>
        </w:rPr>
        <w:t>high reliability</w:t>
      </w:r>
      <w:r w:rsidR="000D179D">
        <w:rPr>
          <w:b/>
        </w:rPr>
        <w:t xml:space="preserve"> URLLC PDSCH requirements</w:t>
      </w:r>
      <w:r w:rsidR="000C43A3">
        <w:rPr>
          <w:b/>
        </w:rPr>
        <w:t>.</w:t>
      </w:r>
    </w:p>
    <w:p w14:paraId="08B0A4C0" w14:textId="7427EDFA"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12E4F875" w14:textId="1BD2DEB3" w:rsidR="00D02847" w:rsidRDefault="00D02847" w:rsidP="00D02847">
      <w:pPr>
        <w:rPr>
          <w:lang w:eastAsia="ja-JP" w:bidi="hi-IN"/>
        </w:rPr>
      </w:pPr>
      <w:r>
        <w:rPr>
          <w:lang w:eastAsia="ja-JP" w:bidi="hi-IN"/>
        </w:rPr>
        <w:t>In the previous RAN4</w:t>
      </w:r>
      <w:r w:rsidR="0053160C">
        <w:rPr>
          <w:lang w:eastAsia="ja-JP" w:bidi="hi-IN"/>
        </w:rPr>
        <w:t xml:space="preserve"> meeting,</w:t>
      </w:r>
      <w:r>
        <w:rPr>
          <w:lang w:eastAsia="ja-JP" w:bidi="hi-IN"/>
        </w:rPr>
        <w:t xml:space="preserve"> the following agreements were reached on 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4F53EFEC" w14:textId="77777777" w:rsidR="006B6719" w:rsidRPr="006B6719" w:rsidRDefault="006B6719" w:rsidP="006B6719">
            <w:pPr>
              <w:numPr>
                <w:ilvl w:val="0"/>
                <w:numId w:val="7"/>
              </w:numPr>
              <w:tabs>
                <w:tab w:val="num" w:pos="2880"/>
              </w:tabs>
              <w:spacing w:before="60" w:after="60" w:line="280" w:lineRule="atLeast"/>
              <w:jc w:val="both"/>
              <w:rPr>
                <w:i/>
                <w:lang w:val="en-US"/>
              </w:rPr>
            </w:pPr>
            <w:r w:rsidRPr="006B6719">
              <w:rPr>
                <w:i/>
                <w:lang w:val="en-US"/>
              </w:rPr>
              <w:t>SCS/CBW:</w:t>
            </w:r>
          </w:p>
          <w:p w14:paraId="6227FF2F" w14:textId="77777777" w:rsidR="006B6719" w:rsidRPr="006B6719" w:rsidRDefault="006B6719" w:rsidP="006B6719">
            <w:pPr>
              <w:numPr>
                <w:ilvl w:val="1"/>
                <w:numId w:val="7"/>
              </w:numPr>
              <w:tabs>
                <w:tab w:val="num" w:pos="2880"/>
              </w:tabs>
              <w:spacing w:before="60" w:after="60" w:line="280" w:lineRule="atLeast"/>
              <w:jc w:val="both"/>
              <w:rPr>
                <w:i/>
                <w:lang w:val="en-US"/>
              </w:rPr>
            </w:pPr>
            <w:r w:rsidRPr="006B6719">
              <w:rPr>
                <w:i/>
                <w:lang w:val="en-US"/>
              </w:rPr>
              <w:lastRenderedPageBreak/>
              <w:t xml:space="preserve">FDD: </w:t>
            </w:r>
            <w:r w:rsidRPr="006B6719">
              <w:rPr>
                <w:i/>
              </w:rPr>
              <w:t>15 KHz/10 MHz</w:t>
            </w:r>
          </w:p>
          <w:p w14:paraId="33758EBC" w14:textId="77777777" w:rsidR="006B6719" w:rsidRPr="006B6719" w:rsidRDefault="006B6719" w:rsidP="006B6719">
            <w:pPr>
              <w:numPr>
                <w:ilvl w:val="1"/>
                <w:numId w:val="7"/>
              </w:numPr>
              <w:tabs>
                <w:tab w:val="num" w:pos="2880"/>
              </w:tabs>
              <w:spacing w:before="60" w:after="60" w:line="280" w:lineRule="atLeast"/>
              <w:jc w:val="both"/>
              <w:rPr>
                <w:i/>
                <w:lang w:val="en-US"/>
              </w:rPr>
            </w:pPr>
            <w:r w:rsidRPr="006B6719">
              <w:rPr>
                <w:i/>
                <w:lang w:val="en-US"/>
              </w:rPr>
              <w:t xml:space="preserve">TDD: </w:t>
            </w:r>
            <w:r w:rsidRPr="006B6719">
              <w:rPr>
                <w:i/>
              </w:rPr>
              <w:t>30 KHz/ 40 MHz</w:t>
            </w:r>
          </w:p>
          <w:p w14:paraId="3FF181E9" w14:textId="77777777" w:rsidR="006B6719" w:rsidRPr="006B6719" w:rsidRDefault="006B6719" w:rsidP="006B6719">
            <w:pPr>
              <w:numPr>
                <w:ilvl w:val="0"/>
                <w:numId w:val="7"/>
              </w:numPr>
              <w:tabs>
                <w:tab w:val="num" w:pos="2880"/>
              </w:tabs>
              <w:spacing w:before="60" w:after="60" w:line="280" w:lineRule="atLeast"/>
              <w:jc w:val="both"/>
              <w:rPr>
                <w:i/>
                <w:lang w:val="en-US"/>
              </w:rPr>
            </w:pPr>
            <w:r w:rsidRPr="006B6719">
              <w:rPr>
                <w:i/>
              </w:rPr>
              <w:t>TDD pattern (30KHz SCS)</w:t>
            </w:r>
          </w:p>
          <w:p w14:paraId="2F11A9A7" w14:textId="77777777" w:rsidR="006B6719" w:rsidRPr="006B6719" w:rsidRDefault="006B6719" w:rsidP="006B6719">
            <w:pPr>
              <w:numPr>
                <w:ilvl w:val="1"/>
                <w:numId w:val="7"/>
              </w:numPr>
              <w:tabs>
                <w:tab w:val="num" w:pos="2880"/>
              </w:tabs>
              <w:spacing w:before="60" w:after="60" w:line="280" w:lineRule="atLeast"/>
              <w:jc w:val="both"/>
              <w:rPr>
                <w:i/>
                <w:lang w:val="en-US"/>
              </w:rPr>
            </w:pPr>
            <w:r w:rsidRPr="006B6719">
              <w:rPr>
                <w:i/>
              </w:rPr>
              <w:t xml:space="preserve">DDDSU, S=10:2:2 </w:t>
            </w:r>
          </w:p>
          <w:p w14:paraId="53A6359F" w14:textId="77777777" w:rsidR="006B6719" w:rsidRPr="006B6719" w:rsidRDefault="006B6719" w:rsidP="006B6719">
            <w:pPr>
              <w:numPr>
                <w:ilvl w:val="0"/>
                <w:numId w:val="7"/>
              </w:numPr>
              <w:tabs>
                <w:tab w:val="num" w:pos="2880"/>
              </w:tabs>
              <w:spacing w:before="60" w:after="60" w:line="280" w:lineRule="atLeast"/>
              <w:jc w:val="both"/>
              <w:rPr>
                <w:i/>
                <w:lang w:val="en-US"/>
              </w:rPr>
            </w:pPr>
            <w:r w:rsidRPr="006B6719">
              <w:rPr>
                <w:i/>
                <w:lang w:val="en-US"/>
              </w:rPr>
              <w:t xml:space="preserve">Number of HARQ process: </w:t>
            </w:r>
          </w:p>
          <w:p w14:paraId="2A63F951" w14:textId="77777777" w:rsidR="006B6719" w:rsidRPr="006B6719" w:rsidRDefault="006B6719" w:rsidP="006B6719">
            <w:pPr>
              <w:numPr>
                <w:ilvl w:val="1"/>
                <w:numId w:val="7"/>
              </w:numPr>
              <w:tabs>
                <w:tab w:val="num" w:pos="2880"/>
              </w:tabs>
              <w:spacing w:before="60" w:after="60" w:line="280" w:lineRule="atLeast"/>
              <w:jc w:val="both"/>
              <w:rPr>
                <w:i/>
                <w:lang w:val="en-US"/>
              </w:rPr>
            </w:pPr>
            <w:r w:rsidRPr="006B6719">
              <w:rPr>
                <w:i/>
                <w:lang w:val="en-US"/>
              </w:rPr>
              <w:t>FDD: 2</w:t>
            </w:r>
          </w:p>
          <w:p w14:paraId="5860691F" w14:textId="77777777" w:rsidR="006B6719" w:rsidRPr="006B6719" w:rsidRDefault="006B6719" w:rsidP="006B6719">
            <w:pPr>
              <w:numPr>
                <w:ilvl w:val="1"/>
                <w:numId w:val="7"/>
              </w:numPr>
              <w:tabs>
                <w:tab w:val="num" w:pos="2880"/>
              </w:tabs>
              <w:spacing w:before="60" w:after="60" w:line="280" w:lineRule="atLeast"/>
              <w:jc w:val="both"/>
              <w:rPr>
                <w:i/>
                <w:lang w:val="en-US"/>
              </w:rPr>
            </w:pPr>
            <w:r w:rsidRPr="006B6719">
              <w:rPr>
                <w:i/>
              </w:rPr>
              <w:t>TDD</w:t>
            </w:r>
          </w:p>
          <w:p w14:paraId="05ADBC28" w14:textId="77777777" w:rsidR="006B6719" w:rsidRPr="006B6719" w:rsidRDefault="006B6719" w:rsidP="006B6719">
            <w:pPr>
              <w:numPr>
                <w:ilvl w:val="2"/>
                <w:numId w:val="7"/>
              </w:numPr>
              <w:spacing w:before="60" w:after="60" w:line="280" w:lineRule="atLeast"/>
              <w:jc w:val="both"/>
              <w:rPr>
                <w:i/>
                <w:lang w:val="en-US"/>
              </w:rPr>
            </w:pPr>
            <w:r w:rsidRPr="006B6719">
              <w:rPr>
                <w:i/>
              </w:rPr>
              <w:t>Option 1: 2</w:t>
            </w:r>
          </w:p>
          <w:p w14:paraId="7518019A" w14:textId="77777777" w:rsidR="006B6719" w:rsidRPr="006B6719" w:rsidRDefault="006B6719" w:rsidP="006B6719">
            <w:pPr>
              <w:numPr>
                <w:ilvl w:val="2"/>
                <w:numId w:val="7"/>
              </w:numPr>
              <w:spacing w:before="60" w:after="60" w:line="280" w:lineRule="atLeast"/>
              <w:jc w:val="both"/>
              <w:rPr>
                <w:i/>
                <w:lang w:val="en-US"/>
              </w:rPr>
            </w:pPr>
            <w:r w:rsidRPr="006B6719">
              <w:rPr>
                <w:i/>
              </w:rPr>
              <w:t>Option 2: 4</w:t>
            </w:r>
          </w:p>
          <w:p w14:paraId="35025E31" w14:textId="77777777" w:rsidR="006B6719" w:rsidRPr="006B6719" w:rsidRDefault="006B6719" w:rsidP="006B6719">
            <w:pPr>
              <w:numPr>
                <w:ilvl w:val="0"/>
                <w:numId w:val="7"/>
              </w:numPr>
              <w:tabs>
                <w:tab w:val="num" w:pos="2880"/>
              </w:tabs>
              <w:spacing w:before="60" w:after="60" w:line="280" w:lineRule="atLeast"/>
              <w:jc w:val="both"/>
              <w:rPr>
                <w:i/>
                <w:lang w:val="en-US"/>
              </w:rPr>
            </w:pPr>
            <w:r w:rsidRPr="006B6719">
              <w:rPr>
                <w:i/>
                <w:lang w:val="en-US"/>
              </w:rPr>
              <w:t>K1 for FDD: K1=0</w:t>
            </w:r>
          </w:p>
          <w:p w14:paraId="36E45159" w14:textId="77777777" w:rsidR="006B6719" w:rsidRPr="006B6719" w:rsidRDefault="006B6719" w:rsidP="006B6719">
            <w:pPr>
              <w:numPr>
                <w:ilvl w:val="0"/>
                <w:numId w:val="7"/>
              </w:numPr>
              <w:tabs>
                <w:tab w:val="num" w:pos="2880"/>
              </w:tabs>
              <w:spacing w:before="60" w:after="60" w:line="280" w:lineRule="atLeast"/>
              <w:jc w:val="both"/>
              <w:rPr>
                <w:i/>
                <w:lang w:val="en-US"/>
              </w:rPr>
            </w:pPr>
            <w:r w:rsidRPr="006B6719">
              <w:rPr>
                <w:i/>
                <w:lang w:val="en-US"/>
              </w:rPr>
              <w:t xml:space="preserve">Channel model: </w:t>
            </w:r>
            <w:r w:rsidRPr="006B6719">
              <w:rPr>
                <w:i/>
              </w:rPr>
              <w:t>TDLA30-10</w:t>
            </w:r>
          </w:p>
          <w:p w14:paraId="1D9AFBE6" w14:textId="77777777" w:rsidR="00D02847" w:rsidRDefault="006B6719" w:rsidP="006B6719">
            <w:pPr>
              <w:numPr>
                <w:ilvl w:val="0"/>
                <w:numId w:val="7"/>
              </w:numPr>
              <w:tabs>
                <w:tab w:val="num" w:pos="2880"/>
              </w:tabs>
              <w:spacing w:before="60" w:after="60" w:line="280" w:lineRule="atLeast"/>
              <w:jc w:val="both"/>
              <w:rPr>
                <w:i/>
                <w:lang w:val="en-US"/>
              </w:rPr>
            </w:pPr>
            <w:r w:rsidRPr="006B6719">
              <w:rPr>
                <w:i/>
                <w:lang w:val="en-US"/>
              </w:rPr>
              <w:t xml:space="preserve">Antenna configuration: </w:t>
            </w:r>
            <w:r w:rsidRPr="006B6719">
              <w:rPr>
                <w:i/>
              </w:rPr>
              <w:t>2x2 and 2x4, ULA Low.</w:t>
            </w:r>
            <w:r w:rsidR="00EA0E88" w:rsidRPr="006B6719">
              <w:rPr>
                <w:i/>
                <w:lang w:val="en-US"/>
              </w:rPr>
              <w:t xml:space="preserve"> </w:t>
            </w:r>
          </w:p>
          <w:p w14:paraId="604D93D9"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 xml:space="preserve">MCS: </w:t>
            </w:r>
          </w:p>
          <w:p w14:paraId="1B2DE478"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Option 1: Only MCS 4</w:t>
            </w:r>
          </w:p>
          <w:p w14:paraId="4AA29401"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Option 2: Only MCS 17</w:t>
            </w:r>
          </w:p>
          <w:p w14:paraId="5A14BDFB"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Option 3: MCS 4 and MCS 17</w:t>
            </w:r>
          </w:p>
          <w:p w14:paraId="68C93B4B"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 xml:space="preserve">Number of RBs: </w:t>
            </w:r>
          </w:p>
          <w:p w14:paraId="0AF4A8C8"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Full bandwidth only for MCS4</w:t>
            </w:r>
          </w:p>
          <w:p w14:paraId="66FBAFC9"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FFS for MCS17</w:t>
            </w:r>
          </w:p>
          <w:p w14:paraId="60939586"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rPr>
              <w:t>PDSCH symbol length for FDD and TDD</w:t>
            </w:r>
          </w:p>
          <w:p w14:paraId="18DC17EA"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2os</w:t>
            </w:r>
          </w:p>
          <w:p w14:paraId="4E8E2481"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 xml:space="preserve">FFS whether to define additional requirements for </w:t>
            </w:r>
            <w:r w:rsidRPr="0091687A">
              <w:rPr>
                <w:i/>
              </w:rPr>
              <w:t xml:space="preserve">4os or </w:t>
            </w:r>
            <w:r w:rsidRPr="0091687A">
              <w:rPr>
                <w:i/>
                <w:lang w:val="en-US"/>
              </w:rPr>
              <w:t>7os</w:t>
            </w:r>
          </w:p>
          <w:p w14:paraId="3E1B410E"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Test metrics: Based on 70% throughput or 30% BLER</w:t>
            </w:r>
          </w:p>
          <w:p w14:paraId="36547129" w14:textId="3DA27CD0" w:rsidR="0091687A" w:rsidRPr="006B6719" w:rsidRDefault="0091687A" w:rsidP="006B6719">
            <w:pPr>
              <w:numPr>
                <w:ilvl w:val="0"/>
                <w:numId w:val="7"/>
              </w:numPr>
              <w:tabs>
                <w:tab w:val="num" w:pos="2880"/>
              </w:tabs>
              <w:spacing w:before="60" w:after="60" w:line="280" w:lineRule="atLeast"/>
              <w:jc w:val="both"/>
              <w:rPr>
                <w:i/>
                <w:lang w:val="en-US"/>
              </w:rPr>
            </w:pPr>
          </w:p>
        </w:tc>
      </w:tr>
    </w:tbl>
    <w:p w14:paraId="06F1DF8C" w14:textId="2FC6CED0" w:rsidR="000D2399" w:rsidRDefault="000D2399" w:rsidP="00CB4732">
      <w:pPr>
        <w:keepNext/>
        <w:tabs>
          <w:tab w:val="left" w:pos="1276"/>
        </w:tabs>
        <w:ind w:left="1282" w:hanging="1282"/>
        <w:jc w:val="both"/>
        <w:rPr>
          <w:b/>
          <w:u w:val="single"/>
        </w:rPr>
      </w:pPr>
      <w:bookmarkStart w:id="8" w:name="_Hlk36914549"/>
      <w:r>
        <w:rPr>
          <w:b/>
          <w:u w:val="single"/>
        </w:rPr>
        <w:lastRenderedPageBreak/>
        <w:t>Number of HARQ process</w:t>
      </w:r>
      <w:bookmarkEnd w:id="8"/>
      <w:r w:rsidR="00602D29">
        <w:rPr>
          <w:b/>
          <w:u w:val="single"/>
        </w:rPr>
        <w:t xml:space="preserve"> for </w:t>
      </w:r>
    </w:p>
    <w:p w14:paraId="4CFBAF12" w14:textId="25E06C55" w:rsidR="006F55C9" w:rsidRPr="00602D29" w:rsidRDefault="00602D29" w:rsidP="00CB4732">
      <w:pPr>
        <w:rPr>
          <w:lang w:eastAsia="ja-JP" w:bidi="hi-IN"/>
        </w:rPr>
      </w:pPr>
      <w:r w:rsidRPr="00602D29">
        <w:rPr>
          <w:lang w:eastAsia="ja-JP" w:bidi="hi-IN"/>
        </w:rPr>
        <w:t xml:space="preserve">Based on our understanding, difference </w:t>
      </w:r>
      <w:r w:rsidR="00330863">
        <w:rPr>
          <w:lang w:val="en-US" w:eastAsia="ja-JP" w:bidi="hi-IN"/>
        </w:rPr>
        <w:t>of</w:t>
      </w:r>
      <w:r w:rsidRPr="00602D29">
        <w:rPr>
          <w:lang w:eastAsia="ja-JP" w:bidi="hi-IN"/>
        </w:rPr>
        <w:t xml:space="preserve"> two options for number of HARQ process is whether to count slots with DL resource and without PDSCH transmission. In </w:t>
      </w:r>
      <w:r w:rsidRPr="00602D29">
        <w:rPr>
          <w:lang w:eastAsia="ja-JP" w:bidi="hi-IN"/>
        </w:rPr>
        <w:fldChar w:fldCharType="begin"/>
      </w:r>
      <w:r w:rsidRPr="00602D29">
        <w:rPr>
          <w:lang w:eastAsia="ja-JP" w:bidi="hi-IN"/>
        </w:rPr>
        <w:instrText xml:space="preserve"> REF _Ref40295869 \h </w:instrText>
      </w:r>
      <w:r>
        <w:rPr>
          <w:lang w:eastAsia="ja-JP" w:bidi="hi-IN"/>
        </w:rPr>
        <w:instrText xml:space="preserve"> \* MERGEFORMAT </w:instrText>
      </w:r>
      <w:r w:rsidRPr="00602D29">
        <w:rPr>
          <w:lang w:eastAsia="ja-JP" w:bidi="hi-IN"/>
        </w:rPr>
      </w:r>
      <w:r w:rsidRPr="00602D29">
        <w:rPr>
          <w:lang w:eastAsia="ja-JP" w:bidi="hi-IN"/>
        </w:rPr>
        <w:fldChar w:fldCharType="separate"/>
      </w:r>
      <w:r w:rsidRPr="00602D29">
        <w:t xml:space="preserve">Figure </w:t>
      </w:r>
      <w:r w:rsidRPr="00602D29">
        <w:rPr>
          <w:noProof/>
        </w:rPr>
        <w:t>4</w:t>
      </w:r>
      <w:r w:rsidRPr="00602D29">
        <w:rPr>
          <w:lang w:eastAsia="ja-JP" w:bidi="hi-IN"/>
        </w:rPr>
        <w:fldChar w:fldCharType="end"/>
      </w:r>
      <w:r w:rsidRPr="00602D29">
        <w:rPr>
          <w:lang w:eastAsia="ja-JP" w:bidi="hi-IN"/>
        </w:rPr>
        <w:t xml:space="preserve"> we provide the example of HARQ processes mapping for both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02D29" w:rsidRPr="00F66F52" w14:paraId="1FC41FEC" w14:textId="77777777" w:rsidTr="00F66F52">
        <w:tc>
          <w:tcPr>
            <w:tcW w:w="9855" w:type="dxa"/>
            <w:shd w:val="clear" w:color="auto" w:fill="auto"/>
            <w:vAlign w:val="center"/>
          </w:tcPr>
          <w:p w14:paraId="322DBD4E" w14:textId="059F5BFB" w:rsidR="00602D29" w:rsidRPr="00F66F52" w:rsidRDefault="00330863" w:rsidP="00F66F52">
            <w:pPr>
              <w:spacing w:line="280" w:lineRule="atLeast"/>
              <w:jc w:val="center"/>
              <w:rPr>
                <w:highlight w:val="yellow"/>
                <w:lang w:eastAsia="ja-JP" w:bidi="hi-IN"/>
              </w:rPr>
            </w:pPr>
            <w:r>
              <w:rPr>
                <w:noProof/>
                <w:lang w:eastAsia="ja-JP" w:bidi="hi-IN"/>
              </w:rPr>
              <w:pict w14:anchorId="1D0653AD">
                <v:shape id="Picture 3" o:spid="_x0000_i1029" type="#_x0000_t75" style="width:250.95pt;height:94.55pt;visibility:visible;mso-wrap-style:square">
                  <v:imagedata r:id="rId16" o:title=""/>
                </v:shape>
              </w:pict>
            </w:r>
          </w:p>
        </w:tc>
      </w:tr>
      <w:tr w:rsidR="00602D29" w:rsidRPr="00F66F52" w14:paraId="7B8BA64D" w14:textId="77777777" w:rsidTr="00F66F52">
        <w:tc>
          <w:tcPr>
            <w:tcW w:w="9855" w:type="dxa"/>
            <w:shd w:val="clear" w:color="auto" w:fill="auto"/>
          </w:tcPr>
          <w:p w14:paraId="42095842" w14:textId="0888CFA0" w:rsidR="00602D29" w:rsidRPr="00F66F52" w:rsidRDefault="00602D29" w:rsidP="00F66F52">
            <w:pPr>
              <w:pStyle w:val="Caption"/>
              <w:spacing w:line="280" w:lineRule="atLeast"/>
              <w:jc w:val="center"/>
              <w:rPr>
                <w:highlight w:val="yellow"/>
                <w:lang w:eastAsia="ja-JP" w:bidi="hi-IN"/>
              </w:rPr>
            </w:pPr>
            <w:bookmarkStart w:id="9" w:name="_Ref40295869"/>
            <w:r>
              <w:t xml:space="preserve">Figure </w:t>
            </w:r>
            <w:r>
              <w:fldChar w:fldCharType="begin"/>
            </w:r>
            <w:r>
              <w:instrText xml:space="preserve"> SEQ Figure \* ARABIC </w:instrText>
            </w:r>
            <w:r>
              <w:fldChar w:fldCharType="separate"/>
            </w:r>
            <w:r w:rsidR="00912EEF">
              <w:rPr>
                <w:noProof/>
              </w:rPr>
              <w:t>4</w:t>
            </w:r>
            <w:r>
              <w:fldChar w:fldCharType="end"/>
            </w:r>
            <w:bookmarkEnd w:id="9"/>
            <w:r>
              <w:t>. HARQ indexes mapping</w:t>
            </w:r>
            <w:r w:rsidR="00912EEF">
              <w:t xml:space="preserve"> for DDDSU pattern</w:t>
            </w:r>
            <w:r>
              <w:t>.</w:t>
            </w:r>
          </w:p>
        </w:tc>
      </w:tr>
    </w:tbl>
    <w:p w14:paraId="1396CB0D" w14:textId="3DBA7045" w:rsidR="00602D29" w:rsidRDefault="00602D29" w:rsidP="00CB4732">
      <w:pPr>
        <w:rPr>
          <w:lang w:eastAsia="ja-JP" w:bidi="hi-IN"/>
        </w:rPr>
      </w:pPr>
      <w:r w:rsidRPr="00602D29">
        <w:rPr>
          <w:lang w:eastAsia="ja-JP" w:bidi="hi-IN"/>
        </w:rPr>
        <w:t xml:space="preserve">We think that both options are valid from </w:t>
      </w:r>
      <w:r w:rsidR="00330863">
        <w:rPr>
          <w:lang w:eastAsia="ja-JP" w:bidi="hi-IN"/>
        </w:rPr>
        <w:t>N</w:t>
      </w:r>
      <w:bookmarkStart w:id="10" w:name="_GoBack"/>
      <w:bookmarkEnd w:id="10"/>
      <w:r w:rsidRPr="00602D29">
        <w:rPr>
          <w:lang w:eastAsia="ja-JP" w:bidi="hi-IN"/>
        </w:rPr>
        <w:t>R configuration point of view. Same time, counting of all slots with available DL resources is more aligned with Rel-15 NR PDSCH requirements assumptions</w:t>
      </w:r>
      <w:r w:rsidR="00912EEF">
        <w:rPr>
          <w:lang w:eastAsia="ja-JP" w:bidi="hi-IN"/>
        </w:rPr>
        <w:t xml:space="preserve">, because if only slots with PDSCH is counted then it may lead to scenarios with scheduling of initial transmission and retransmission on different TDD slots type (which is not aligned with Rel-15 assumptions). In </w:t>
      </w:r>
      <w:r w:rsidR="00912EEF">
        <w:rPr>
          <w:lang w:eastAsia="ja-JP" w:bidi="hi-IN"/>
        </w:rPr>
        <w:fldChar w:fldCharType="begin"/>
      </w:r>
      <w:r w:rsidR="00912EEF">
        <w:rPr>
          <w:lang w:eastAsia="ja-JP" w:bidi="hi-IN"/>
        </w:rPr>
        <w:instrText xml:space="preserve"> REF _Ref40296211 \h </w:instrText>
      </w:r>
      <w:r w:rsidR="00912EEF">
        <w:rPr>
          <w:lang w:eastAsia="ja-JP" w:bidi="hi-IN"/>
        </w:rPr>
      </w:r>
      <w:r w:rsidR="00912EEF">
        <w:rPr>
          <w:lang w:eastAsia="ja-JP" w:bidi="hi-IN"/>
        </w:rPr>
        <w:fldChar w:fldCharType="separate"/>
      </w:r>
      <w:r w:rsidR="00912EEF">
        <w:t xml:space="preserve">Figure </w:t>
      </w:r>
      <w:r w:rsidR="00912EEF">
        <w:rPr>
          <w:noProof/>
        </w:rPr>
        <w:t>5</w:t>
      </w:r>
      <w:r w:rsidR="00912EEF">
        <w:rPr>
          <w:lang w:eastAsia="ja-JP" w:bidi="hi-IN"/>
        </w:rPr>
        <w:fldChar w:fldCharType="end"/>
      </w:r>
      <w:r w:rsidR="00912EEF">
        <w:rPr>
          <w:lang w:eastAsia="ja-JP" w:bidi="hi-IN"/>
        </w:rPr>
        <w:t xml:space="preserve"> we provide example for 7D1S2U pattern in case counting of only slots with PDSCH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12EEF" w14:paraId="035F1F8F" w14:textId="77777777" w:rsidTr="00F66F52">
        <w:tc>
          <w:tcPr>
            <w:tcW w:w="9855" w:type="dxa"/>
            <w:shd w:val="clear" w:color="auto" w:fill="auto"/>
          </w:tcPr>
          <w:p w14:paraId="7BBC56E9" w14:textId="31DB4D28" w:rsidR="00912EEF" w:rsidRDefault="00330863" w:rsidP="00F66F52">
            <w:pPr>
              <w:spacing w:line="280" w:lineRule="atLeast"/>
              <w:jc w:val="both"/>
              <w:rPr>
                <w:lang w:eastAsia="ja-JP" w:bidi="hi-IN"/>
              </w:rPr>
            </w:pPr>
            <w:r>
              <w:rPr>
                <w:noProof/>
                <w:lang w:eastAsia="ja-JP" w:bidi="hi-IN"/>
              </w:rPr>
              <w:lastRenderedPageBreak/>
              <w:pict w14:anchorId="7EC049C7">
                <v:shape id="Picture 5" o:spid="_x0000_i1030" type="#_x0000_t75" style="width:481.45pt;height:59.1pt;visibility:visible;mso-wrap-style:square">
                  <v:imagedata r:id="rId17" o:title=""/>
                </v:shape>
              </w:pict>
            </w:r>
          </w:p>
        </w:tc>
      </w:tr>
      <w:tr w:rsidR="00912EEF" w14:paraId="098269AF" w14:textId="77777777" w:rsidTr="00F66F52">
        <w:tc>
          <w:tcPr>
            <w:tcW w:w="9855" w:type="dxa"/>
            <w:shd w:val="clear" w:color="auto" w:fill="auto"/>
          </w:tcPr>
          <w:p w14:paraId="734A6E9D" w14:textId="2E86F129" w:rsidR="00912EEF" w:rsidRDefault="00912EEF" w:rsidP="00F66F52">
            <w:pPr>
              <w:pStyle w:val="Caption"/>
              <w:spacing w:line="280" w:lineRule="atLeast"/>
              <w:jc w:val="center"/>
              <w:rPr>
                <w:lang w:eastAsia="ja-JP" w:bidi="hi-IN"/>
              </w:rPr>
            </w:pPr>
            <w:bookmarkStart w:id="11" w:name="_Ref40296211"/>
            <w:r>
              <w:t xml:space="preserve">Figure </w:t>
            </w:r>
            <w:r>
              <w:fldChar w:fldCharType="begin"/>
            </w:r>
            <w:r>
              <w:instrText xml:space="preserve"> SEQ Figure \* ARABIC </w:instrText>
            </w:r>
            <w:r>
              <w:fldChar w:fldCharType="separate"/>
            </w:r>
            <w:r>
              <w:rPr>
                <w:noProof/>
              </w:rPr>
              <w:t>5</w:t>
            </w:r>
            <w:r>
              <w:fldChar w:fldCharType="end"/>
            </w:r>
            <w:bookmarkEnd w:id="11"/>
            <w:r>
              <w:t>. HARQ indexes mapping for 7D1S2U pattern.</w:t>
            </w:r>
          </w:p>
        </w:tc>
      </w:tr>
    </w:tbl>
    <w:p w14:paraId="7C07E043" w14:textId="012C4F9B" w:rsidR="00912EEF" w:rsidRPr="00602D29" w:rsidRDefault="007E2226" w:rsidP="00CB4732">
      <w:pPr>
        <w:rPr>
          <w:lang w:eastAsia="ja-JP" w:bidi="hi-IN"/>
        </w:rPr>
      </w:pPr>
      <w:r>
        <w:rPr>
          <w:lang w:eastAsia="ja-JP" w:bidi="hi-IN"/>
        </w:rPr>
        <w:t xml:space="preserve">Based on above observations, we suggest to </w:t>
      </w:r>
      <w:r w:rsidR="00AC1353">
        <w:rPr>
          <w:lang w:eastAsia="ja-JP" w:bidi="hi-IN"/>
        </w:rPr>
        <w:t xml:space="preserve">define URLLC requirements </w:t>
      </w:r>
      <w:r w:rsidR="006A44D9">
        <w:rPr>
          <w:lang w:eastAsia="ja-JP" w:bidi="hi-IN"/>
        </w:rPr>
        <w:t>under assumption of 4 HARQ processes and scheduling only with HARQ index 3.</w:t>
      </w:r>
    </w:p>
    <w:p w14:paraId="30B65F1F" w14:textId="110016E7" w:rsidR="0091687A" w:rsidRDefault="0091687A" w:rsidP="0091687A">
      <w:pPr>
        <w:keepNext/>
        <w:tabs>
          <w:tab w:val="left" w:pos="1276"/>
        </w:tabs>
        <w:ind w:left="1282" w:hanging="1282"/>
        <w:jc w:val="both"/>
        <w:rPr>
          <w:b/>
          <w:u w:val="single"/>
        </w:rPr>
      </w:pPr>
      <w:r>
        <w:rPr>
          <w:b/>
          <w:u w:val="single"/>
        </w:rPr>
        <w:t>MCS</w:t>
      </w:r>
    </w:p>
    <w:p w14:paraId="4B7B6340" w14:textId="1DAAA372" w:rsidR="0091687A" w:rsidRPr="006F55C9" w:rsidRDefault="006F55C9" w:rsidP="0091687A">
      <w:pPr>
        <w:rPr>
          <w:lang w:eastAsia="ja-JP" w:bidi="hi-IN"/>
        </w:rPr>
      </w:pPr>
      <w:r w:rsidRPr="006F55C9">
        <w:rPr>
          <w:lang w:eastAsia="ja-JP" w:bidi="hi-IN"/>
        </w:rPr>
        <w:t>Based on our understanding, using of lower MCS is more typical scenarios for URLLC transmission. Also, based on TR 38.913, the following sentence is capturer in the reliability section: “A general URLLC reliability requirement for one transmission of a packet is 1-10</w:t>
      </w:r>
      <w:r w:rsidRPr="006F55C9">
        <w:rPr>
          <w:vertAlign w:val="superscript"/>
          <w:lang w:eastAsia="ja-JP" w:bidi="hi-IN"/>
        </w:rPr>
        <w:t>-5</w:t>
      </w:r>
      <w:r w:rsidRPr="006F55C9">
        <w:rPr>
          <w:lang w:eastAsia="ja-JP" w:bidi="hi-IN"/>
        </w:rPr>
        <w:t xml:space="preserve"> for 32 bytes with a user plane latency of 1ms”. Therefore, we suggest to define requirements for MCS 4.</w:t>
      </w:r>
    </w:p>
    <w:p w14:paraId="476AD94B" w14:textId="3714B6D2" w:rsidR="0091687A" w:rsidRDefault="0091687A" w:rsidP="0091687A">
      <w:pPr>
        <w:keepNext/>
        <w:tabs>
          <w:tab w:val="left" w:pos="1276"/>
        </w:tabs>
        <w:ind w:left="1282" w:hanging="1282"/>
        <w:jc w:val="both"/>
        <w:rPr>
          <w:b/>
          <w:u w:val="single"/>
        </w:rPr>
      </w:pPr>
      <w:r>
        <w:rPr>
          <w:b/>
          <w:u w:val="single"/>
        </w:rPr>
        <w:t>PDSCH length</w:t>
      </w:r>
    </w:p>
    <w:p w14:paraId="691EF2FA" w14:textId="01911D11" w:rsidR="0091687A" w:rsidRPr="007C1993" w:rsidRDefault="0091687A" w:rsidP="0091687A">
      <w:pPr>
        <w:rPr>
          <w:lang w:eastAsia="ja-JP" w:bidi="hi-IN"/>
        </w:rPr>
      </w:pPr>
      <w:r w:rsidRPr="007C1993">
        <w:rPr>
          <w:lang w:eastAsia="ja-JP" w:bidi="hi-IN"/>
        </w:rPr>
        <w:t xml:space="preserve">In the </w:t>
      </w:r>
      <w:r>
        <w:rPr>
          <w:lang w:eastAsia="ja-JP" w:bidi="hi-IN"/>
        </w:rPr>
        <w:t>RAN4 #94-e</w:t>
      </w:r>
      <w:r w:rsidRPr="007C1993">
        <w:rPr>
          <w:lang w:eastAsia="ja-JP" w:bidi="hi-IN"/>
        </w:rPr>
        <w:t xml:space="preserve"> meeting, it was agreed to define Mapping Type B requirements with 2 symbols PDSCH duration. However, we still have several options to include scenarios with another PDSCH duration</w:t>
      </w:r>
      <w:r>
        <w:rPr>
          <w:lang w:eastAsia="ja-JP" w:bidi="hi-IN"/>
        </w:rPr>
        <w:t>.</w:t>
      </w:r>
      <w:r w:rsidRPr="007C1993">
        <w:rPr>
          <w:lang w:eastAsia="ja-JP" w:bidi="hi-IN"/>
        </w:rPr>
        <w:t xml:space="preserve"> </w:t>
      </w:r>
      <w:r>
        <w:rPr>
          <w:lang w:eastAsia="ja-JP" w:bidi="hi-IN"/>
        </w:rPr>
        <w:t>Based on our understanding, using of one PDSCH duration value is sufficient from test coverage point of view and it is not needed to define requirements for all possible PDSCH configurations</w:t>
      </w:r>
    </w:p>
    <w:p w14:paraId="780E25D6" w14:textId="27AA9D7A" w:rsidR="000D2399" w:rsidRDefault="000D2399" w:rsidP="000D2399">
      <w:pPr>
        <w:tabs>
          <w:tab w:val="left" w:pos="1276"/>
        </w:tabs>
        <w:ind w:left="1276" w:hanging="1276"/>
        <w:jc w:val="both"/>
        <w:rPr>
          <w:b/>
        </w:rPr>
      </w:pPr>
      <w:r w:rsidRPr="004D5ECC">
        <w:rPr>
          <w:b/>
        </w:rPr>
        <w:t xml:space="preserve">Proposal </w:t>
      </w:r>
      <w:r w:rsidR="00763709">
        <w:rPr>
          <w:b/>
        </w:rPr>
        <w:t>3</w:t>
      </w:r>
      <w:r w:rsidRPr="004D5ECC">
        <w:rPr>
          <w:b/>
        </w:rPr>
        <w:t>:</w:t>
      </w:r>
      <w:r w:rsidRPr="004D5ECC">
        <w:rPr>
          <w:b/>
        </w:rPr>
        <w:tab/>
      </w:r>
      <w:r>
        <w:rPr>
          <w:b/>
        </w:rPr>
        <w:t xml:space="preserve">Use </w:t>
      </w:r>
      <w:r w:rsidR="006A44D9">
        <w:rPr>
          <w:b/>
        </w:rPr>
        <w:t>the following assumptions</w:t>
      </w:r>
      <w:r w:rsidR="006B6719">
        <w:rPr>
          <w:b/>
        </w:rPr>
        <w:t xml:space="preserve"> </w:t>
      </w:r>
      <w:r>
        <w:rPr>
          <w:b/>
        </w:rPr>
        <w:t>for requirements with</w:t>
      </w:r>
      <w:r w:rsidRPr="000D2399">
        <w:rPr>
          <w:b/>
        </w:rPr>
        <w:t xml:space="preserve"> mapping Type B and PDSCH processing capability 2</w:t>
      </w:r>
      <w:r w:rsidR="006A44D9">
        <w:rPr>
          <w:b/>
        </w:rPr>
        <w:t>:</w:t>
      </w:r>
    </w:p>
    <w:p w14:paraId="576816C7" w14:textId="37F67EC1" w:rsidR="006A44D9" w:rsidRDefault="006A44D9" w:rsidP="006A44D9">
      <w:pPr>
        <w:numPr>
          <w:ilvl w:val="0"/>
          <w:numId w:val="16"/>
        </w:numPr>
        <w:tabs>
          <w:tab w:val="left" w:pos="1276"/>
        </w:tabs>
        <w:ind w:left="1440" w:hanging="180"/>
        <w:jc w:val="both"/>
        <w:rPr>
          <w:b/>
        </w:rPr>
      </w:pPr>
      <w:r>
        <w:rPr>
          <w:b/>
        </w:rPr>
        <w:t>4 HARQ processes and PDSCH scheduling with HARQ index 3</w:t>
      </w:r>
    </w:p>
    <w:p w14:paraId="06697361" w14:textId="2EF4F52B" w:rsidR="006A44D9" w:rsidRDefault="006A44D9" w:rsidP="006A44D9">
      <w:pPr>
        <w:numPr>
          <w:ilvl w:val="0"/>
          <w:numId w:val="16"/>
        </w:numPr>
        <w:tabs>
          <w:tab w:val="left" w:pos="1276"/>
        </w:tabs>
        <w:ind w:left="1440" w:hanging="180"/>
        <w:jc w:val="both"/>
        <w:rPr>
          <w:b/>
        </w:rPr>
      </w:pPr>
      <w:r>
        <w:rPr>
          <w:b/>
        </w:rPr>
        <w:t>MCS 4</w:t>
      </w:r>
    </w:p>
    <w:p w14:paraId="066E444C" w14:textId="042C2392" w:rsidR="006A44D9" w:rsidRDefault="006A44D9" w:rsidP="006A44D9">
      <w:pPr>
        <w:numPr>
          <w:ilvl w:val="0"/>
          <w:numId w:val="16"/>
        </w:numPr>
        <w:tabs>
          <w:tab w:val="left" w:pos="1276"/>
        </w:tabs>
        <w:ind w:left="1440" w:hanging="180"/>
        <w:jc w:val="both"/>
        <w:rPr>
          <w:b/>
        </w:rPr>
      </w:pPr>
      <w:r>
        <w:rPr>
          <w:b/>
        </w:rPr>
        <w:t>PDSCH duration 2</w:t>
      </w:r>
      <w:r w:rsidR="006771BC">
        <w:rPr>
          <w:b/>
        </w:rPr>
        <w:t>.</w:t>
      </w:r>
    </w:p>
    <w:p w14:paraId="4F1D1FCB" w14:textId="704FA9A7" w:rsidR="007C3AA2" w:rsidRPr="007C3AA2" w:rsidRDefault="007C3AA2" w:rsidP="007C3AA2">
      <w:pPr>
        <w:pStyle w:val="Heading2"/>
      </w:pPr>
      <w:r w:rsidRPr="007C3AA2">
        <w:t>Pre</w:t>
      </w:r>
      <w:r>
        <w:t>-</w:t>
      </w:r>
      <w:r w:rsidRPr="007C3AA2">
        <w:t>emption indication for eMBB UE</w:t>
      </w:r>
    </w:p>
    <w:p w14:paraId="7DB58299" w14:textId="7442CA69" w:rsidR="007C3AA2" w:rsidRPr="0053160C" w:rsidRDefault="0053160C" w:rsidP="0053160C">
      <w:pPr>
        <w:rPr>
          <w:lang w:eastAsia="ja-JP" w:bidi="hi-IN"/>
        </w:rPr>
      </w:pPr>
      <w:r w:rsidRPr="0053160C">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19A5CBCD"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Pre-emption probability</w:t>
            </w:r>
          </w:p>
          <w:p w14:paraId="08882C87"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 xml:space="preserve">Option 1: 10% </w:t>
            </w:r>
            <w:r w:rsidRPr="0091687A">
              <w:rPr>
                <w:i/>
              </w:rPr>
              <w:t>within 1 radio frame</w:t>
            </w:r>
          </w:p>
          <w:p w14:paraId="6B20DB3B"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 xml:space="preserve">Option 2: 20% </w:t>
            </w:r>
            <w:r w:rsidRPr="0091687A">
              <w:rPr>
                <w:i/>
              </w:rPr>
              <w:t>within 1 radio frame</w:t>
            </w:r>
          </w:p>
          <w:p w14:paraId="66875C5E" w14:textId="3DB32A1E"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Pre-emption scheduling</w:t>
            </w:r>
          </w:p>
          <w:p w14:paraId="71EF7EC0"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 xml:space="preserve">Option 1: </w:t>
            </w:r>
            <w:r w:rsidRPr="0091687A">
              <w:rPr>
                <w:i/>
              </w:rPr>
              <w:t>Fixed scheduling</w:t>
            </w:r>
          </w:p>
          <w:p w14:paraId="0BDE8E94"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 xml:space="preserve">Option 2: </w:t>
            </w:r>
            <w:r w:rsidRPr="0091687A">
              <w:rPr>
                <w:i/>
              </w:rPr>
              <w:t>Non-fixed scheduling (slot periodicity/offset 10/5)</w:t>
            </w:r>
          </w:p>
          <w:p w14:paraId="74107CEF"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 xml:space="preserve">Number of pre-empted symbols: </w:t>
            </w:r>
            <w:r w:rsidRPr="0091687A">
              <w:rPr>
                <w:i/>
              </w:rPr>
              <w:t>Only 2os</w:t>
            </w:r>
          </w:p>
          <w:p w14:paraId="3795CD5E"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rPr>
              <w:t xml:space="preserve">eMBB MCS </w:t>
            </w:r>
          </w:p>
          <w:p w14:paraId="08F46266"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1: MCS13 in Table 1</w:t>
            </w:r>
          </w:p>
          <w:p w14:paraId="226F8EF7"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2: MCS4 in Table 1</w:t>
            </w:r>
          </w:p>
          <w:p w14:paraId="2CCC5E24"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Companies are encouraged to prepare comparison analysis of UE with and without HARQ buffer flushing of pre-empted bits to decide on options above</w:t>
            </w:r>
          </w:p>
          <w:p w14:paraId="37445EB3"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lang w:val="en-US"/>
              </w:rPr>
              <w:t>Test metric</w:t>
            </w:r>
          </w:p>
          <w:p w14:paraId="54F1C7C7"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Option 1: 70% of max T-put</w:t>
            </w:r>
          </w:p>
          <w:p w14:paraId="725C9FD0" w14:textId="4FCFADE2" w:rsidR="008614D5"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Other options are not precluded</w:t>
            </w:r>
            <w:r w:rsidR="00EA0E88" w:rsidRPr="0091687A">
              <w:rPr>
                <w:i/>
                <w:lang w:val="en-US"/>
              </w:rPr>
              <w:t xml:space="preserve"> </w:t>
            </w:r>
          </w:p>
        </w:tc>
      </w:tr>
    </w:tbl>
    <w:p w14:paraId="6B3A65B2" w14:textId="09BD5353" w:rsidR="003C62E0" w:rsidRPr="00142515" w:rsidRDefault="00142515" w:rsidP="00142515">
      <w:pPr>
        <w:rPr>
          <w:lang w:eastAsia="ja-JP" w:bidi="hi-IN"/>
        </w:rPr>
      </w:pPr>
      <w:r w:rsidRPr="00142515">
        <w:rPr>
          <w:lang w:eastAsia="ja-JP" w:bidi="hi-IN"/>
        </w:rPr>
        <w:t>W</w:t>
      </w:r>
      <w:r w:rsidR="003C62E0" w:rsidRPr="00142515">
        <w:rPr>
          <w:lang w:eastAsia="ja-JP" w:bidi="hi-IN"/>
        </w:rPr>
        <w:t>e consider the following scenarios</w:t>
      </w:r>
      <w:r w:rsidRPr="00142515">
        <w:rPr>
          <w:lang w:eastAsia="ja-JP" w:bidi="hi-IN"/>
        </w:rPr>
        <w:t xml:space="preserve"> to define which conditions allows to verify proper UE implementation o</w:t>
      </w:r>
      <w:r>
        <w:rPr>
          <w:lang w:eastAsia="ja-JP" w:bidi="hi-IN"/>
        </w:rPr>
        <w:t>f</w:t>
      </w:r>
      <w:r w:rsidRPr="00142515">
        <w:rPr>
          <w:lang w:eastAsia="ja-JP" w:bidi="hi-IN"/>
        </w:rPr>
        <w:t xml:space="preserve"> pre-emption indication detection</w:t>
      </w:r>
      <w:r>
        <w:rPr>
          <w:lang w:eastAsia="ja-JP" w:bidi="hi-IN"/>
        </w:rPr>
        <w:t xml:space="preserve"> and buffer flushing</w:t>
      </w:r>
      <w:r w:rsidR="003C62E0" w:rsidRPr="00142515">
        <w:rPr>
          <w:lang w:eastAsia="ja-JP" w:bidi="hi-IN"/>
        </w:rPr>
        <w:t>:</w:t>
      </w:r>
    </w:p>
    <w:p w14:paraId="44532D7C" w14:textId="0CC42464" w:rsidR="003C62E0" w:rsidRPr="00142515" w:rsidRDefault="003C62E0" w:rsidP="00142515">
      <w:pPr>
        <w:numPr>
          <w:ilvl w:val="0"/>
          <w:numId w:val="27"/>
        </w:numPr>
        <w:rPr>
          <w:lang w:eastAsia="ja-JP" w:bidi="hi-IN"/>
        </w:rPr>
      </w:pPr>
      <w:r w:rsidRPr="00142515">
        <w:rPr>
          <w:lang w:eastAsia="ja-JP" w:bidi="hi-IN"/>
        </w:rPr>
        <w:t>FRC: Rank 1, MCS 4</w:t>
      </w:r>
      <w:r w:rsidR="0091687A">
        <w:rPr>
          <w:lang w:eastAsia="ja-JP" w:bidi="hi-IN"/>
        </w:rPr>
        <w:t xml:space="preserve"> and</w:t>
      </w:r>
      <w:r w:rsidR="00142515" w:rsidRPr="00142515">
        <w:rPr>
          <w:lang w:eastAsia="ja-JP" w:bidi="hi-IN"/>
        </w:rPr>
        <w:t xml:space="preserve"> MCS 13 </w:t>
      </w:r>
      <w:r w:rsidRPr="00142515">
        <w:rPr>
          <w:lang w:eastAsia="ja-JP" w:bidi="hi-IN"/>
        </w:rPr>
        <w:t>(MCS table 1)</w:t>
      </w:r>
    </w:p>
    <w:p w14:paraId="051BC48F" w14:textId="0761C87D" w:rsidR="003C62E0" w:rsidRPr="00142515" w:rsidRDefault="003C62E0" w:rsidP="00142515">
      <w:pPr>
        <w:numPr>
          <w:ilvl w:val="0"/>
          <w:numId w:val="27"/>
        </w:numPr>
        <w:rPr>
          <w:lang w:eastAsia="ja-JP" w:bidi="hi-IN"/>
        </w:rPr>
      </w:pPr>
      <w:r w:rsidRPr="00142515">
        <w:rPr>
          <w:lang w:eastAsia="ja-JP" w:bidi="hi-IN"/>
        </w:rPr>
        <w:lastRenderedPageBreak/>
        <w:t>Channel model: TDLA30-10</w:t>
      </w:r>
    </w:p>
    <w:p w14:paraId="4D551C21" w14:textId="264CE7BB" w:rsidR="003C62E0" w:rsidRPr="00142515" w:rsidRDefault="003C62E0" w:rsidP="00142515">
      <w:pPr>
        <w:numPr>
          <w:ilvl w:val="0"/>
          <w:numId w:val="27"/>
        </w:numPr>
        <w:rPr>
          <w:lang w:eastAsia="ja-JP" w:bidi="hi-IN"/>
        </w:rPr>
      </w:pPr>
      <w:r w:rsidRPr="00142515">
        <w:rPr>
          <w:lang w:eastAsia="ja-JP" w:bidi="hi-IN"/>
        </w:rPr>
        <w:t>Antenna configuration: 2x2</w:t>
      </w:r>
    </w:p>
    <w:p w14:paraId="6F62C91F" w14:textId="701FC77F" w:rsidR="003C62E0" w:rsidRPr="00142515" w:rsidRDefault="003C62E0" w:rsidP="00142515">
      <w:pPr>
        <w:numPr>
          <w:ilvl w:val="0"/>
          <w:numId w:val="27"/>
        </w:numPr>
        <w:rPr>
          <w:lang w:eastAsia="ja-JP" w:bidi="hi-IN"/>
        </w:rPr>
      </w:pPr>
      <w:r w:rsidRPr="00142515">
        <w:rPr>
          <w:lang w:eastAsia="ja-JP" w:bidi="hi-IN"/>
        </w:rPr>
        <w:t>Pre-emption scenarios:</w:t>
      </w:r>
    </w:p>
    <w:p w14:paraId="0E354C26" w14:textId="3E3BD7BF" w:rsidR="003C62E0" w:rsidRPr="00142515" w:rsidRDefault="003C62E0" w:rsidP="00142515">
      <w:pPr>
        <w:numPr>
          <w:ilvl w:val="1"/>
          <w:numId w:val="27"/>
        </w:numPr>
        <w:rPr>
          <w:lang w:eastAsia="ja-JP" w:bidi="hi-IN"/>
        </w:rPr>
      </w:pPr>
      <w:r w:rsidRPr="00142515">
        <w:rPr>
          <w:lang w:eastAsia="ja-JP" w:bidi="hi-IN"/>
        </w:rPr>
        <w:t>#1: No pre-emption</w:t>
      </w:r>
    </w:p>
    <w:p w14:paraId="18D092E1" w14:textId="5BB4D1E4" w:rsidR="003C62E0" w:rsidRPr="00142515" w:rsidRDefault="003C62E0" w:rsidP="00142515">
      <w:pPr>
        <w:numPr>
          <w:ilvl w:val="1"/>
          <w:numId w:val="27"/>
        </w:numPr>
        <w:rPr>
          <w:lang w:eastAsia="ja-JP" w:bidi="hi-IN"/>
        </w:rPr>
      </w:pPr>
      <w:r w:rsidRPr="00142515">
        <w:rPr>
          <w:lang w:eastAsia="ja-JP" w:bidi="hi-IN"/>
        </w:rPr>
        <w:t>#2: 10% probability with fixed scheduling within 1 radio frame</w:t>
      </w:r>
    </w:p>
    <w:p w14:paraId="4CB1C93F" w14:textId="42E4EF32" w:rsidR="00717792" w:rsidRPr="00142515" w:rsidRDefault="00717792" w:rsidP="00142515">
      <w:pPr>
        <w:numPr>
          <w:ilvl w:val="1"/>
          <w:numId w:val="27"/>
        </w:numPr>
        <w:rPr>
          <w:lang w:eastAsia="ja-JP" w:bidi="hi-IN"/>
        </w:rPr>
      </w:pPr>
      <w:r w:rsidRPr="00142515">
        <w:rPr>
          <w:lang w:eastAsia="ja-JP" w:bidi="hi-IN"/>
        </w:rPr>
        <w:t>#3: 20% probability with fixed scheduling within 1 radio frame</w:t>
      </w:r>
    </w:p>
    <w:p w14:paraId="0CFD6E70" w14:textId="1886FC10" w:rsidR="003C62E0" w:rsidRPr="00142515" w:rsidRDefault="003C62E0" w:rsidP="00142515">
      <w:pPr>
        <w:numPr>
          <w:ilvl w:val="0"/>
          <w:numId w:val="27"/>
        </w:numPr>
        <w:rPr>
          <w:lang w:eastAsia="ja-JP" w:bidi="hi-IN"/>
        </w:rPr>
      </w:pPr>
      <w:r w:rsidRPr="00142515">
        <w:rPr>
          <w:lang w:eastAsia="ja-JP" w:bidi="hi-IN"/>
        </w:rPr>
        <w:t>Receiver assumptions</w:t>
      </w:r>
    </w:p>
    <w:p w14:paraId="0D80AD62" w14:textId="6DA0B612" w:rsidR="003C62E0" w:rsidRPr="00142515" w:rsidRDefault="003C62E0" w:rsidP="00142515">
      <w:pPr>
        <w:numPr>
          <w:ilvl w:val="1"/>
          <w:numId w:val="27"/>
        </w:numPr>
        <w:rPr>
          <w:lang w:eastAsia="ja-JP" w:bidi="hi-IN"/>
        </w:rPr>
      </w:pPr>
      <w:r w:rsidRPr="00142515">
        <w:rPr>
          <w:lang w:eastAsia="ja-JP" w:bidi="hi-IN"/>
        </w:rPr>
        <w:t>Option 1: Detection of pre-emption indication is O</w:t>
      </w:r>
      <w:r w:rsidR="00486CFB" w:rsidRPr="00142515">
        <w:rPr>
          <w:lang w:eastAsia="ja-JP" w:bidi="hi-IN"/>
        </w:rPr>
        <w:t>N</w:t>
      </w:r>
    </w:p>
    <w:p w14:paraId="0D12F046" w14:textId="1C4D3F49" w:rsidR="003C62E0" w:rsidRDefault="003C62E0" w:rsidP="00142515">
      <w:pPr>
        <w:numPr>
          <w:ilvl w:val="1"/>
          <w:numId w:val="27"/>
        </w:numPr>
        <w:rPr>
          <w:lang w:eastAsia="ja-JP" w:bidi="hi-IN"/>
        </w:rPr>
      </w:pPr>
      <w:r w:rsidRPr="00142515">
        <w:rPr>
          <w:lang w:eastAsia="ja-JP" w:bidi="hi-IN"/>
        </w:rPr>
        <w:t>Option 2: Detection of pre-emption indication is OFF</w:t>
      </w:r>
      <w:r w:rsidR="00785694" w:rsidRPr="00142515">
        <w:rPr>
          <w:lang w:eastAsia="ja-JP" w:bidi="hi-IN"/>
        </w:rPr>
        <w:t xml:space="preserve"> (incorrect UE processing)</w:t>
      </w:r>
    </w:p>
    <w:p w14:paraId="5A819348" w14:textId="30BA8228" w:rsidR="00142515" w:rsidRPr="00142515" w:rsidRDefault="00142515" w:rsidP="00142515">
      <w:pPr>
        <w:rPr>
          <w:lang w:eastAsia="ja-JP" w:bidi="hi-IN"/>
        </w:rPr>
      </w:pPr>
      <w:r>
        <w:rPr>
          <w:lang w:eastAsia="ja-JP" w:bidi="hi-IN"/>
        </w:rPr>
        <w:t xml:space="preserve">In </w:t>
      </w:r>
      <w:r w:rsidR="003E3A02">
        <w:rPr>
          <w:lang w:eastAsia="ja-JP" w:bidi="hi-IN"/>
        </w:rPr>
        <w:fldChar w:fldCharType="begin"/>
      </w:r>
      <w:r w:rsidR="003E3A02">
        <w:rPr>
          <w:lang w:eastAsia="ja-JP" w:bidi="hi-IN"/>
        </w:rPr>
        <w:instrText xml:space="preserve"> REF _Ref37402772 \h </w:instrText>
      </w:r>
      <w:r w:rsidR="003E3A02">
        <w:rPr>
          <w:lang w:eastAsia="ja-JP" w:bidi="hi-IN"/>
        </w:rPr>
      </w:r>
      <w:r w:rsidR="003E3A02">
        <w:rPr>
          <w:lang w:eastAsia="ja-JP" w:bidi="hi-IN"/>
        </w:rPr>
        <w:fldChar w:fldCharType="separate"/>
      </w:r>
      <w:r w:rsidR="003E3A02">
        <w:t xml:space="preserve">Figure </w:t>
      </w:r>
      <w:r w:rsidR="003E3A02">
        <w:rPr>
          <w:noProof/>
        </w:rPr>
        <w:t>5</w:t>
      </w:r>
      <w:r w:rsidR="003E3A02">
        <w:rPr>
          <w:lang w:eastAsia="ja-JP" w:bidi="hi-IN"/>
        </w:rPr>
        <w:fldChar w:fldCharType="end"/>
      </w:r>
      <w:r w:rsidR="003E3A02">
        <w:rPr>
          <w:lang w:eastAsia="ja-JP" w:bidi="hi-IN"/>
        </w:rPr>
        <w:t xml:space="preserve"> </w:t>
      </w:r>
      <w:r>
        <w:rPr>
          <w:lang w:eastAsia="ja-JP" w:bidi="hi-IN"/>
        </w:rPr>
        <w:t xml:space="preserve">we provide simulation results for scenarios above. In </w:t>
      </w:r>
      <w:r>
        <w:rPr>
          <w:lang w:eastAsia="ja-JP" w:bidi="hi-IN"/>
        </w:rPr>
        <w:fldChar w:fldCharType="begin"/>
      </w:r>
      <w:r>
        <w:rPr>
          <w:lang w:eastAsia="ja-JP" w:bidi="hi-IN"/>
        </w:rPr>
        <w:instrText xml:space="preserve"> REF _Ref37330055 \h </w:instrText>
      </w:r>
      <w:r>
        <w:rPr>
          <w:lang w:eastAsia="ja-JP" w:bidi="hi-IN"/>
        </w:rPr>
      </w:r>
      <w:r>
        <w:rPr>
          <w:lang w:eastAsia="ja-JP" w:bidi="hi-IN"/>
        </w:rPr>
        <w:fldChar w:fldCharType="separate"/>
      </w:r>
      <w:r w:rsidR="003E3A02">
        <w:t xml:space="preserve">Table </w:t>
      </w:r>
      <w:r w:rsidR="003E3A02">
        <w:rPr>
          <w:noProof/>
        </w:rPr>
        <w:t>1</w:t>
      </w:r>
      <w:r>
        <w:rPr>
          <w:lang w:eastAsia="ja-JP" w:bidi="hi-IN"/>
        </w:rPr>
        <w:fldChar w:fldCharType="end"/>
      </w:r>
      <w:r>
        <w:rPr>
          <w:lang w:eastAsia="ja-JP" w:bidi="hi-IN"/>
        </w:rPr>
        <w:t xml:space="preserve"> we show that is the SNR loss for 70 % of maximum throughput in case UE make incorrect receive processing in scenarios with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001F3548">
        <w:tc>
          <w:tcPr>
            <w:tcW w:w="4927" w:type="dxa"/>
            <w:shd w:val="clear" w:color="auto" w:fill="auto"/>
          </w:tcPr>
          <w:p w14:paraId="224ABBCF" w14:textId="07F33DA6"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4</w:t>
            </w:r>
          </w:p>
          <w:p w14:paraId="2813BB28" w14:textId="6271D8B0" w:rsidR="003C62E0" w:rsidRPr="00A17EA0" w:rsidRDefault="00330863" w:rsidP="001F3548">
            <w:pPr>
              <w:keepNext/>
              <w:spacing w:line="280" w:lineRule="atLeast"/>
              <w:jc w:val="center"/>
              <w:rPr>
                <w:lang w:eastAsia="ja-JP" w:bidi="hi-IN"/>
              </w:rPr>
            </w:pPr>
            <w:r>
              <w:rPr>
                <w:lang w:eastAsia="ja-JP" w:bidi="hi-IN"/>
              </w:rPr>
              <w:pict w14:anchorId="230793B4">
                <v:shape id="_x0000_i1031" type="#_x0000_t75" style="width:230.5pt;height:173.55pt">
                  <v:imagedata r:id="rId18" o:title=""/>
                </v:shape>
              </w:pict>
            </w:r>
          </w:p>
        </w:tc>
        <w:tc>
          <w:tcPr>
            <w:tcW w:w="4928" w:type="dxa"/>
            <w:shd w:val="clear" w:color="auto" w:fill="auto"/>
          </w:tcPr>
          <w:p w14:paraId="17FFC7E6" w14:textId="52D99E40"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w:t>
            </w:r>
            <w:r w:rsidR="00D009C9">
              <w:rPr>
                <w:b/>
                <w:bCs/>
                <w:sz w:val="18"/>
                <w:szCs w:val="18"/>
                <w:lang w:eastAsia="ja-JP" w:bidi="hi-IN"/>
              </w:rPr>
              <w:t>3</w:t>
            </w:r>
          </w:p>
          <w:p w14:paraId="4AA47847" w14:textId="614AA3FF" w:rsidR="003C62E0" w:rsidRPr="00A17EA0" w:rsidRDefault="00330863" w:rsidP="001F3548">
            <w:pPr>
              <w:keepNext/>
              <w:spacing w:line="280" w:lineRule="atLeast"/>
              <w:jc w:val="center"/>
              <w:rPr>
                <w:lang w:eastAsia="ja-JP" w:bidi="hi-IN"/>
              </w:rPr>
            </w:pPr>
            <w:r>
              <w:rPr>
                <w:lang w:eastAsia="ja-JP" w:bidi="hi-IN"/>
              </w:rPr>
              <w:pict w14:anchorId="75754C2D">
                <v:shape id="_x0000_i1032" type="#_x0000_t75" style="width:230.5pt;height:173.55pt">
                  <v:imagedata r:id="rId19" o:title=""/>
                </v:shape>
              </w:pict>
            </w:r>
          </w:p>
        </w:tc>
      </w:tr>
      <w:tr w:rsidR="003C62E0" w:rsidRPr="00C2786E" w14:paraId="36877AD5" w14:textId="77777777" w:rsidTr="001F3548">
        <w:tc>
          <w:tcPr>
            <w:tcW w:w="9855" w:type="dxa"/>
            <w:gridSpan w:val="2"/>
            <w:shd w:val="clear" w:color="auto" w:fill="auto"/>
          </w:tcPr>
          <w:p w14:paraId="7BB6FFFD" w14:textId="36C14467" w:rsidR="003C62E0" w:rsidRPr="00C2786E" w:rsidRDefault="003C62E0" w:rsidP="001F3548">
            <w:pPr>
              <w:pStyle w:val="Caption"/>
              <w:spacing w:line="280" w:lineRule="atLeast"/>
              <w:jc w:val="center"/>
              <w:rPr>
                <w:highlight w:val="red"/>
                <w:lang w:eastAsia="ja-JP" w:bidi="hi-IN"/>
              </w:rPr>
            </w:pPr>
            <w:bookmarkStart w:id="12" w:name="_Ref37402772"/>
            <w:r>
              <w:t xml:space="preserve">Figure </w:t>
            </w:r>
            <w:r>
              <w:fldChar w:fldCharType="begin"/>
            </w:r>
            <w:r>
              <w:instrText xml:space="preserve"> SEQ Figure \* ARABIC </w:instrText>
            </w:r>
            <w:r>
              <w:fldChar w:fldCharType="separate"/>
            </w:r>
            <w:r w:rsidR="00912EEF">
              <w:rPr>
                <w:noProof/>
              </w:rPr>
              <w:t>6</w:t>
            </w:r>
            <w:r>
              <w:fldChar w:fldCharType="end"/>
            </w:r>
            <w:bookmarkEnd w:id="12"/>
            <w:r>
              <w:t>. Pre-emption indication performance analysis.</w:t>
            </w:r>
          </w:p>
        </w:tc>
      </w:tr>
    </w:tbl>
    <w:p w14:paraId="19870062" w14:textId="77777777" w:rsidR="00023CC5" w:rsidRDefault="00023CC5" w:rsidP="00023CC5">
      <w:bookmarkStart w:id="13" w:name="_Ref37330055"/>
      <w:bookmarkStart w:id="14" w:name="_Ref37330052"/>
    </w:p>
    <w:p w14:paraId="7BF7D4B2" w14:textId="75214CAA" w:rsidR="008E1EBA" w:rsidRDefault="008E1EBA" w:rsidP="008E1EBA">
      <w:pPr>
        <w:pStyle w:val="Caption"/>
      </w:pPr>
      <w:r>
        <w:t xml:space="preserve">Table </w:t>
      </w:r>
      <w:r>
        <w:fldChar w:fldCharType="begin"/>
      </w:r>
      <w:r>
        <w:instrText xml:space="preserve"> SEQ Table \* ARABIC </w:instrText>
      </w:r>
      <w:r>
        <w:fldChar w:fldCharType="separate"/>
      </w:r>
      <w:r w:rsidR="00E6539A">
        <w:rPr>
          <w:noProof/>
        </w:rPr>
        <w:t>2</w:t>
      </w:r>
      <w:r>
        <w:fldChar w:fldCharType="end"/>
      </w:r>
      <w:bookmarkEnd w:id="13"/>
      <w:r>
        <w:t>. SNR loss @ 70% Max T-put for incorrect Rx processing</w:t>
      </w:r>
      <w:bookmarkEnd w:id="14"/>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293"/>
        <w:gridCol w:w="3293"/>
      </w:tblGrid>
      <w:tr w:rsidR="006B6719" w:rsidRPr="009A7EFD" w14:paraId="3E2DD153" w14:textId="77777777" w:rsidTr="0091687A">
        <w:trPr>
          <w:jc w:val="center"/>
        </w:trPr>
        <w:tc>
          <w:tcPr>
            <w:tcW w:w="1348" w:type="pct"/>
            <w:shd w:val="clear" w:color="auto" w:fill="DEEAF6"/>
            <w:vAlign w:val="center"/>
          </w:tcPr>
          <w:p w14:paraId="45C07B44" w14:textId="0BBD0699" w:rsidR="006B6719" w:rsidRPr="009A7EFD" w:rsidRDefault="0091687A" w:rsidP="00023CC5">
            <w:pPr>
              <w:keepNext/>
              <w:tabs>
                <w:tab w:val="left" w:pos="1276"/>
              </w:tabs>
              <w:spacing w:before="0"/>
              <w:jc w:val="center"/>
              <w:rPr>
                <w:b/>
                <w:lang w:val="en-US"/>
              </w:rPr>
            </w:pPr>
            <w:r w:rsidRPr="009A7EFD">
              <w:rPr>
                <w:b/>
                <w:lang w:val="en-US"/>
              </w:rPr>
              <w:t>FRC</w:t>
            </w:r>
          </w:p>
        </w:tc>
        <w:tc>
          <w:tcPr>
            <w:tcW w:w="1826" w:type="pct"/>
            <w:shd w:val="clear" w:color="auto" w:fill="DEEAF6"/>
            <w:vAlign w:val="center"/>
          </w:tcPr>
          <w:p w14:paraId="0445C4A3" w14:textId="25A26CDE" w:rsidR="006B6719" w:rsidRPr="009A7EFD" w:rsidRDefault="0091687A" w:rsidP="00023CC5">
            <w:pPr>
              <w:keepNext/>
              <w:tabs>
                <w:tab w:val="left" w:pos="1276"/>
              </w:tabs>
              <w:spacing w:before="0"/>
              <w:jc w:val="center"/>
              <w:rPr>
                <w:b/>
                <w:lang w:val="en-US"/>
              </w:rPr>
            </w:pPr>
            <w:r>
              <w:rPr>
                <w:b/>
                <w:lang w:val="en-US"/>
              </w:rPr>
              <w:t>Pre-emption probability 10%</w:t>
            </w:r>
          </w:p>
        </w:tc>
        <w:tc>
          <w:tcPr>
            <w:tcW w:w="1826" w:type="pct"/>
            <w:shd w:val="clear" w:color="auto" w:fill="DEEAF6"/>
            <w:vAlign w:val="center"/>
          </w:tcPr>
          <w:p w14:paraId="03954808" w14:textId="3D0E0DB5" w:rsidR="006B6719" w:rsidRPr="009A7EFD" w:rsidRDefault="0091687A" w:rsidP="00023CC5">
            <w:pPr>
              <w:keepNext/>
              <w:tabs>
                <w:tab w:val="left" w:pos="1276"/>
              </w:tabs>
              <w:spacing w:before="0"/>
              <w:jc w:val="center"/>
              <w:rPr>
                <w:b/>
                <w:lang w:val="en-US"/>
              </w:rPr>
            </w:pPr>
            <w:r>
              <w:rPr>
                <w:b/>
                <w:lang w:val="en-US"/>
              </w:rPr>
              <w:t>Pre-emption probability 20%</w:t>
            </w:r>
          </w:p>
        </w:tc>
      </w:tr>
      <w:tr w:rsidR="006B6719" w:rsidRPr="009A7EFD" w14:paraId="3B066AB4" w14:textId="77777777" w:rsidTr="0091687A">
        <w:trPr>
          <w:jc w:val="center"/>
        </w:trPr>
        <w:tc>
          <w:tcPr>
            <w:tcW w:w="1348" w:type="pct"/>
            <w:shd w:val="clear" w:color="auto" w:fill="DEEAF6"/>
            <w:vAlign w:val="center"/>
          </w:tcPr>
          <w:p w14:paraId="7EC438C9" w14:textId="23FF4696" w:rsidR="006B6719" w:rsidRPr="009A7EFD" w:rsidRDefault="006B6719" w:rsidP="00023CC5">
            <w:pPr>
              <w:keepNext/>
              <w:tabs>
                <w:tab w:val="left" w:pos="1276"/>
              </w:tabs>
              <w:spacing w:before="0" w:line="280" w:lineRule="atLeast"/>
              <w:rPr>
                <w:b/>
                <w:lang w:val="en-US"/>
              </w:rPr>
            </w:pPr>
            <w:r w:rsidRPr="009A7EFD">
              <w:rPr>
                <w:b/>
                <w:lang w:val="en-US"/>
              </w:rPr>
              <w:t>Rank 1, MCS 4</w:t>
            </w:r>
          </w:p>
        </w:tc>
        <w:tc>
          <w:tcPr>
            <w:tcW w:w="1826" w:type="pct"/>
            <w:shd w:val="clear" w:color="auto" w:fill="auto"/>
            <w:vAlign w:val="center"/>
          </w:tcPr>
          <w:p w14:paraId="48C37CD7" w14:textId="1042909E" w:rsidR="006B6719" w:rsidRPr="009A7EFD" w:rsidRDefault="006B6719" w:rsidP="00023CC5">
            <w:pPr>
              <w:keepNext/>
              <w:tabs>
                <w:tab w:val="left" w:pos="1276"/>
              </w:tabs>
              <w:spacing w:before="0" w:after="0" w:line="280" w:lineRule="atLeast"/>
              <w:jc w:val="center"/>
              <w:rPr>
                <w:bCs/>
                <w:lang w:val="en-US"/>
              </w:rPr>
            </w:pPr>
            <w:r w:rsidRPr="009A7EFD">
              <w:rPr>
                <w:bCs/>
                <w:lang w:val="en-US"/>
              </w:rPr>
              <w:t>0.5</w:t>
            </w:r>
          </w:p>
        </w:tc>
        <w:tc>
          <w:tcPr>
            <w:tcW w:w="1826" w:type="pct"/>
            <w:shd w:val="clear" w:color="auto" w:fill="auto"/>
            <w:vAlign w:val="center"/>
          </w:tcPr>
          <w:p w14:paraId="0E992DD5" w14:textId="2E12ABF7" w:rsidR="006B6719" w:rsidRPr="009A7EFD" w:rsidRDefault="006B6719" w:rsidP="00023CC5">
            <w:pPr>
              <w:keepNext/>
              <w:tabs>
                <w:tab w:val="left" w:pos="1276"/>
              </w:tabs>
              <w:spacing w:before="0" w:after="0" w:line="280" w:lineRule="atLeast"/>
              <w:jc w:val="center"/>
              <w:rPr>
                <w:bCs/>
                <w:lang w:val="en-US"/>
              </w:rPr>
            </w:pPr>
            <w:r w:rsidRPr="009A7EFD">
              <w:rPr>
                <w:bCs/>
                <w:lang w:val="en-US"/>
              </w:rPr>
              <w:t>1.0</w:t>
            </w:r>
          </w:p>
        </w:tc>
      </w:tr>
      <w:tr w:rsidR="006B6719" w:rsidRPr="009A7EFD" w14:paraId="32E00F27" w14:textId="77777777" w:rsidTr="0091687A">
        <w:trPr>
          <w:jc w:val="center"/>
        </w:trPr>
        <w:tc>
          <w:tcPr>
            <w:tcW w:w="1348" w:type="pct"/>
            <w:shd w:val="clear" w:color="auto" w:fill="DEEAF6"/>
            <w:vAlign w:val="center"/>
          </w:tcPr>
          <w:p w14:paraId="00384C51" w14:textId="16C180AF" w:rsidR="006B6719" w:rsidRPr="009A7EFD" w:rsidRDefault="006B6719" w:rsidP="009A7EFD">
            <w:pPr>
              <w:tabs>
                <w:tab w:val="left" w:pos="1276"/>
              </w:tabs>
              <w:spacing w:before="0" w:line="280" w:lineRule="atLeast"/>
              <w:rPr>
                <w:b/>
                <w:lang w:val="en-US"/>
              </w:rPr>
            </w:pPr>
            <w:r w:rsidRPr="009A7EFD">
              <w:rPr>
                <w:b/>
                <w:lang w:val="en-US"/>
              </w:rPr>
              <w:t>Rank 1, MCS 13</w:t>
            </w:r>
          </w:p>
        </w:tc>
        <w:tc>
          <w:tcPr>
            <w:tcW w:w="1826" w:type="pct"/>
            <w:shd w:val="clear" w:color="auto" w:fill="auto"/>
            <w:vAlign w:val="center"/>
          </w:tcPr>
          <w:p w14:paraId="0AD47980" w14:textId="681AAC7A" w:rsidR="006B6719" w:rsidRPr="009A7EFD" w:rsidRDefault="006B6719" w:rsidP="009A7EFD">
            <w:pPr>
              <w:tabs>
                <w:tab w:val="left" w:pos="1276"/>
              </w:tabs>
              <w:spacing w:before="0" w:after="0" w:line="280" w:lineRule="atLeast"/>
              <w:jc w:val="center"/>
              <w:rPr>
                <w:bCs/>
                <w:lang w:val="en-US"/>
              </w:rPr>
            </w:pPr>
            <w:r w:rsidRPr="009A7EFD">
              <w:rPr>
                <w:bCs/>
                <w:lang w:val="en-US"/>
              </w:rPr>
              <w:t>0.7</w:t>
            </w:r>
          </w:p>
        </w:tc>
        <w:tc>
          <w:tcPr>
            <w:tcW w:w="1826" w:type="pct"/>
            <w:shd w:val="clear" w:color="auto" w:fill="auto"/>
            <w:vAlign w:val="center"/>
          </w:tcPr>
          <w:p w14:paraId="1445CE37" w14:textId="46E26FC1" w:rsidR="006B6719" w:rsidRPr="009A7EFD" w:rsidRDefault="006B6719" w:rsidP="009A7EFD">
            <w:pPr>
              <w:tabs>
                <w:tab w:val="left" w:pos="1276"/>
              </w:tabs>
              <w:spacing w:before="0" w:after="0" w:line="280" w:lineRule="atLeast"/>
              <w:jc w:val="center"/>
              <w:rPr>
                <w:bCs/>
                <w:lang w:val="en-US"/>
              </w:rPr>
            </w:pPr>
            <w:r w:rsidRPr="009A7EFD">
              <w:rPr>
                <w:bCs/>
                <w:lang w:val="en-US"/>
              </w:rPr>
              <w:t>2.6</w:t>
            </w:r>
          </w:p>
        </w:tc>
      </w:tr>
    </w:tbl>
    <w:p w14:paraId="23EC5971" w14:textId="1B03ABFD" w:rsidR="008E1EBA" w:rsidRDefault="00142515" w:rsidP="00142515">
      <w:pPr>
        <w:rPr>
          <w:lang w:eastAsia="ja-JP" w:bidi="hi-IN"/>
        </w:rPr>
      </w:pPr>
      <w:r>
        <w:rPr>
          <w:lang w:eastAsia="ja-JP" w:bidi="hi-IN"/>
        </w:rPr>
        <w:t xml:space="preserve">In case of </w:t>
      </w:r>
      <w:r w:rsidR="009C317F">
        <w:rPr>
          <w:lang w:eastAsia="ja-JP" w:bidi="hi-IN"/>
        </w:rPr>
        <w:t xml:space="preserve">pre-emption </w:t>
      </w:r>
      <w:r w:rsidR="009C317F" w:rsidRPr="00142515">
        <w:rPr>
          <w:lang w:eastAsia="ja-JP" w:bidi="hi-IN"/>
        </w:rPr>
        <w:t xml:space="preserve">probability </w:t>
      </w:r>
      <w:r w:rsidR="009C317F">
        <w:rPr>
          <w:lang w:eastAsia="ja-JP" w:bidi="hi-IN"/>
        </w:rPr>
        <w:t xml:space="preserve">is 10% </w:t>
      </w:r>
      <w:r w:rsidR="009C317F" w:rsidRPr="00142515">
        <w:rPr>
          <w:lang w:eastAsia="ja-JP" w:bidi="hi-IN"/>
        </w:rPr>
        <w:t>within 1 radio frame</w:t>
      </w:r>
      <w:r w:rsidR="009C317F">
        <w:rPr>
          <w:lang w:eastAsia="ja-JP" w:bidi="hi-IN"/>
        </w:rPr>
        <w:t xml:space="preserve"> (i.e. </w:t>
      </w:r>
      <w:r w:rsidR="009C317F" w:rsidRPr="009C317F">
        <w:rPr>
          <w:lang w:eastAsia="ja-JP" w:bidi="hi-IN"/>
        </w:rPr>
        <w:t>Pre-emption scenarios</w:t>
      </w:r>
      <w:r w:rsidR="009C317F">
        <w:rPr>
          <w:lang w:eastAsia="ja-JP" w:bidi="hi-IN"/>
        </w:rPr>
        <w:t xml:space="preserve"> Option 1), the SNR loss due to incorrect receive processing is less than 1 dB for both, MCS4 and MCS13, and verification will be rather hard.</w:t>
      </w:r>
    </w:p>
    <w:p w14:paraId="020EEC23" w14:textId="6EEE49A0" w:rsidR="009C317F" w:rsidRDefault="009C317F" w:rsidP="0091687A">
      <w:pPr>
        <w:rPr>
          <w:lang w:eastAsia="ja-JP" w:bidi="hi-IN"/>
        </w:rPr>
      </w:pPr>
      <w:r>
        <w:rPr>
          <w:lang w:eastAsia="ja-JP" w:bidi="hi-IN"/>
        </w:rPr>
        <w:t>The highest SNR loss is observed for the Rank 1</w:t>
      </w:r>
      <w:r w:rsidR="0091687A">
        <w:rPr>
          <w:lang w:eastAsia="ja-JP" w:bidi="hi-IN"/>
        </w:rPr>
        <w:t>,</w:t>
      </w:r>
      <w:r>
        <w:rPr>
          <w:lang w:eastAsia="ja-JP" w:bidi="hi-IN"/>
        </w:rPr>
        <w:t xml:space="preserve"> MCS 13</w:t>
      </w:r>
      <w:r w:rsidR="0091687A">
        <w:rPr>
          <w:lang w:eastAsia="ja-JP" w:bidi="hi-IN"/>
        </w:rPr>
        <w:t xml:space="preserve"> and</w:t>
      </w:r>
      <w:r>
        <w:rPr>
          <w:lang w:eastAsia="ja-JP" w:bidi="hi-IN"/>
        </w:rPr>
        <w:t xml:space="preserve"> </w:t>
      </w:r>
      <w:r w:rsidRPr="00142515">
        <w:rPr>
          <w:lang w:eastAsia="ja-JP" w:bidi="hi-IN"/>
        </w:rPr>
        <w:t xml:space="preserve">20% </w:t>
      </w:r>
      <w:r w:rsidR="0091687A">
        <w:rPr>
          <w:lang w:eastAsia="ja-JP" w:bidi="hi-IN"/>
        </w:rPr>
        <w:t xml:space="preserve">pre-emption </w:t>
      </w:r>
      <w:r w:rsidRPr="00142515">
        <w:rPr>
          <w:lang w:eastAsia="ja-JP" w:bidi="hi-IN"/>
        </w:rPr>
        <w:t>probability</w:t>
      </w:r>
      <w:r w:rsidR="0091687A">
        <w:rPr>
          <w:lang w:eastAsia="ja-JP" w:bidi="hi-IN"/>
        </w:rPr>
        <w:t>.</w:t>
      </w:r>
    </w:p>
    <w:p w14:paraId="68A18A31" w14:textId="1ACA58FA" w:rsidR="0091687A" w:rsidRDefault="0091687A" w:rsidP="0091687A">
      <w:pPr>
        <w:rPr>
          <w:lang w:eastAsia="ja-JP" w:bidi="hi-IN"/>
        </w:rPr>
      </w:pPr>
      <w:r>
        <w:rPr>
          <w:lang w:eastAsia="ja-JP" w:bidi="hi-IN"/>
        </w:rPr>
        <w:t>Using of fixed scheduling simplifies test setup. Therefore, we suggest to consider this assumption.</w:t>
      </w:r>
    </w:p>
    <w:p w14:paraId="6F66B6C1" w14:textId="30C739AD" w:rsidR="003C62E0" w:rsidRDefault="003C62E0" w:rsidP="009A7CAB">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Use the following parameters for </w:t>
      </w:r>
      <w:r w:rsidRPr="003C62E0">
        <w:rPr>
          <w:b/>
        </w:rPr>
        <w:t xml:space="preserve">Pre-emption indication </w:t>
      </w:r>
      <w:r w:rsidR="007F6EAD">
        <w:rPr>
          <w:b/>
        </w:rPr>
        <w:t>requirements</w:t>
      </w:r>
      <w:r>
        <w:rPr>
          <w:b/>
        </w:rPr>
        <w:t>:</w:t>
      </w:r>
    </w:p>
    <w:p w14:paraId="527DF3B0" w14:textId="4DA36AB8" w:rsidR="003C62E0" w:rsidRPr="009C317F" w:rsidRDefault="003C62E0" w:rsidP="009A7CAB">
      <w:pPr>
        <w:numPr>
          <w:ilvl w:val="0"/>
          <w:numId w:val="16"/>
        </w:numPr>
        <w:tabs>
          <w:tab w:val="left" w:pos="1276"/>
        </w:tabs>
        <w:ind w:left="1440" w:hanging="180"/>
        <w:jc w:val="both"/>
        <w:rPr>
          <w:b/>
        </w:rPr>
      </w:pPr>
      <w:r w:rsidRPr="009C317F">
        <w:rPr>
          <w:b/>
        </w:rPr>
        <w:t xml:space="preserve">Pre-emption periodicity: </w:t>
      </w:r>
      <w:r w:rsidR="009C317F" w:rsidRPr="009C317F">
        <w:rPr>
          <w:b/>
        </w:rPr>
        <w:t>20% probability with fixed scheduling within 1 radio frame</w:t>
      </w:r>
    </w:p>
    <w:p w14:paraId="3DEC8F21" w14:textId="20C035C1" w:rsidR="003C62E0" w:rsidRPr="009C317F" w:rsidRDefault="003C62E0" w:rsidP="00FF589C">
      <w:pPr>
        <w:numPr>
          <w:ilvl w:val="0"/>
          <w:numId w:val="16"/>
        </w:numPr>
        <w:tabs>
          <w:tab w:val="left" w:pos="1276"/>
        </w:tabs>
        <w:ind w:left="1454" w:hanging="187"/>
        <w:jc w:val="both"/>
        <w:rPr>
          <w:b/>
        </w:rPr>
      </w:pPr>
      <w:r w:rsidRPr="009C317F">
        <w:rPr>
          <w:b/>
        </w:rPr>
        <w:t xml:space="preserve">FRC: Rank 1 with MCS </w:t>
      </w:r>
      <w:r w:rsidR="009C317F" w:rsidRPr="009C317F">
        <w:rPr>
          <w:b/>
        </w:rPr>
        <w:t>13</w:t>
      </w:r>
      <w:r w:rsidRPr="009C317F">
        <w:rPr>
          <w:b/>
        </w:rPr>
        <w:t xml:space="preserve"> from MCS Table 1</w:t>
      </w:r>
    </w:p>
    <w:p w14:paraId="6C00926B" w14:textId="775E32FA" w:rsidR="007C3AA2" w:rsidRPr="007C3AA2" w:rsidRDefault="0053160C" w:rsidP="007C3AA2">
      <w:pPr>
        <w:pStyle w:val="Heading2"/>
      </w:pPr>
      <w:r>
        <w:t xml:space="preserve">Requirements for </w:t>
      </w:r>
      <w:r w:rsidR="007C3AA2" w:rsidRPr="007C3AA2">
        <w:t>CQI Table 3</w:t>
      </w:r>
    </w:p>
    <w:p w14:paraId="518BF2FA" w14:textId="3BC2D9BF" w:rsidR="007C3AA2" w:rsidRPr="0053160C" w:rsidRDefault="0053160C" w:rsidP="0053160C">
      <w:pPr>
        <w:tabs>
          <w:tab w:val="left" w:pos="709"/>
        </w:tabs>
        <w:spacing w:before="60" w:after="60"/>
        <w:jc w:val="both"/>
      </w:pPr>
      <w:r w:rsidRPr="0053160C">
        <w:t xml:space="preserve">In the previous </w:t>
      </w:r>
      <w:r>
        <w:t>RAN4 meeting, the following agreements were reached on URLLC CQI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3B4214D3" w14:textId="77777777" w:rsidTr="00307566">
        <w:tc>
          <w:tcPr>
            <w:tcW w:w="9855" w:type="dxa"/>
            <w:shd w:val="clear" w:color="auto" w:fill="auto"/>
          </w:tcPr>
          <w:p w14:paraId="419FD9F5"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rPr>
              <w:t>Propagation channel for CQI reporting</w:t>
            </w:r>
          </w:p>
          <w:p w14:paraId="2C7971FC"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1: AWGN</w:t>
            </w:r>
          </w:p>
          <w:p w14:paraId="4A168C31"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lastRenderedPageBreak/>
              <w:t>Option 2: Fading channel</w:t>
            </w:r>
          </w:p>
          <w:p w14:paraId="5E0CFDC1" w14:textId="77777777" w:rsidR="0091687A" w:rsidRPr="0091687A" w:rsidRDefault="0091687A" w:rsidP="0091687A">
            <w:pPr>
              <w:numPr>
                <w:ilvl w:val="0"/>
                <w:numId w:val="7"/>
              </w:numPr>
              <w:tabs>
                <w:tab w:val="num" w:pos="2880"/>
              </w:tabs>
              <w:spacing w:before="60" w:after="60" w:line="280" w:lineRule="atLeast"/>
              <w:jc w:val="both"/>
              <w:rPr>
                <w:i/>
                <w:lang w:val="en-US"/>
              </w:rPr>
            </w:pPr>
            <w:r w:rsidRPr="0091687A">
              <w:rPr>
                <w:i/>
              </w:rPr>
              <w:t>Target BLER in case AWGN conditions will be used</w:t>
            </w:r>
          </w:p>
          <w:p w14:paraId="336FB9AB"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1: 10^-3</w:t>
            </w:r>
          </w:p>
          <w:p w14:paraId="6032A5D1"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3: 10^-5</w:t>
            </w:r>
          </w:p>
          <w:p w14:paraId="025D546C" w14:textId="77777777" w:rsidR="0091687A" w:rsidRPr="0091687A" w:rsidRDefault="0091687A" w:rsidP="0091687A">
            <w:pPr>
              <w:numPr>
                <w:ilvl w:val="0"/>
                <w:numId w:val="7"/>
              </w:numPr>
              <w:spacing w:before="60" w:after="60" w:line="280" w:lineRule="atLeast"/>
              <w:jc w:val="both"/>
              <w:rPr>
                <w:i/>
                <w:lang w:val="en-US"/>
              </w:rPr>
            </w:pPr>
            <w:r w:rsidRPr="0091687A">
              <w:rPr>
                <w:i/>
                <w:lang w:val="en-US"/>
              </w:rPr>
              <w:t xml:space="preserve">Test metric </w:t>
            </w:r>
            <w:r w:rsidRPr="0091687A">
              <w:rPr>
                <w:i/>
              </w:rPr>
              <w:t>in case AWGN conditions will be used</w:t>
            </w:r>
          </w:p>
          <w:p w14:paraId="517C771E"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1: Reuse Rel-15 CQI test metric</w:t>
            </w:r>
          </w:p>
          <w:p w14:paraId="2EF2A978"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Option 2: Reuse Rel-15 CQI test metric and define a lower bound for median reported CQI in the CQI reporting tests for 99.999% reliability</w:t>
            </w:r>
          </w:p>
          <w:p w14:paraId="2E5C3CD5"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Other options are not precluded</w:t>
            </w:r>
          </w:p>
          <w:p w14:paraId="239681DC" w14:textId="77777777" w:rsidR="0091687A" w:rsidRPr="0091687A" w:rsidRDefault="0091687A" w:rsidP="0091687A">
            <w:pPr>
              <w:numPr>
                <w:ilvl w:val="0"/>
                <w:numId w:val="7"/>
              </w:numPr>
              <w:spacing w:before="60" w:after="60" w:line="280" w:lineRule="atLeast"/>
              <w:jc w:val="both"/>
              <w:rPr>
                <w:i/>
                <w:lang w:val="en-US"/>
              </w:rPr>
            </w:pPr>
            <w:r w:rsidRPr="0091687A">
              <w:rPr>
                <w:i/>
              </w:rPr>
              <w:t>Test metric in case Fading conditions will be used</w:t>
            </w:r>
          </w:p>
          <w:p w14:paraId="60009D87"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rPr>
              <w:t xml:space="preserve">Option 1: </w:t>
            </w:r>
          </w:p>
          <w:p w14:paraId="12A81E42" w14:textId="77777777" w:rsidR="0091687A" w:rsidRPr="0091687A" w:rsidRDefault="0091687A" w:rsidP="0091687A">
            <w:pPr>
              <w:numPr>
                <w:ilvl w:val="2"/>
                <w:numId w:val="7"/>
              </w:numPr>
              <w:tabs>
                <w:tab w:val="num" w:pos="2880"/>
              </w:tabs>
              <w:spacing w:before="60" w:after="60" w:line="280" w:lineRule="atLeast"/>
              <w:jc w:val="both"/>
              <w:rPr>
                <w:i/>
                <w:lang w:val="en-US"/>
              </w:rPr>
            </w:pPr>
            <w:r w:rsidRPr="0091687A">
              <w:rPr>
                <w:i/>
                <w:lang w:val="en-US"/>
              </w:rPr>
              <w:t>A CQI index not in the set {median CQI -1, median CQI, median CQI +1} shall be reported at least α% of the time</w:t>
            </w:r>
          </w:p>
          <w:p w14:paraId="569D9820" w14:textId="77777777" w:rsidR="0091687A" w:rsidRPr="0091687A" w:rsidRDefault="0091687A" w:rsidP="0091687A">
            <w:pPr>
              <w:numPr>
                <w:ilvl w:val="2"/>
                <w:numId w:val="7"/>
              </w:numPr>
              <w:tabs>
                <w:tab w:val="num" w:pos="2880"/>
              </w:tabs>
              <w:spacing w:before="60" w:after="60" w:line="280" w:lineRule="atLeast"/>
              <w:jc w:val="both"/>
              <w:rPr>
                <w:i/>
                <w:lang w:val="en-US"/>
              </w:rPr>
            </w:pPr>
            <w:r w:rsidRPr="0091687A">
              <w:rPr>
                <w:i/>
                <w:lang w:val="en-US"/>
              </w:rPr>
              <w:t>The ratio of the throughput with follow CQI vs median CQI shall be ≥ γ</w:t>
            </w:r>
          </w:p>
          <w:p w14:paraId="76E1EEC5" w14:textId="77777777" w:rsidR="0091687A" w:rsidRPr="0091687A" w:rsidRDefault="0091687A" w:rsidP="0091687A">
            <w:pPr>
              <w:numPr>
                <w:ilvl w:val="1"/>
                <w:numId w:val="7"/>
              </w:numPr>
              <w:tabs>
                <w:tab w:val="num" w:pos="2880"/>
              </w:tabs>
              <w:spacing w:before="60" w:after="60" w:line="280" w:lineRule="atLeast"/>
              <w:jc w:val="both"/>
              <w:rPr>
                <w:i/>
                <w:lang w:val="en-US"/>
              </w:rPr>
            </w:pPr>
            <w:r w:rsidRPr="0091687A">
              <w:rPr>
                <w:i/>
                <w:lang w:val="en-US"/>
              </w:rPr>
              <w:t>Other options are not precluded</w:t>
            </w:r>
          </w:p>
          <w:p w14:paraId="67802CC3" w14:textId="2026F165" w:rsidR="008614D5" w:rsidRPr="0091687A" w:rsidRDefault="0091687A" w:rsidP="0091687A">
            <w:pPr>
              <w:numPr>
                <w:ilvl w:val="0"/>
                <w:numId w:val="7"/>
              </w:numPr>
              <w:spacing w:before="60" w:after="60" w:line="280" w:lineRule="atLeast"/>
              <w:jc w:val="both"/>
              <w:rPr>
                <w:i/>
                <w:lang w:val="en-US"/>
              </w:rPr>
            </w:pPr>
            <w:r w:rsidRPr="0091687A">
              <w:rPr>
                <w:i/>
              </w:rPr>
              <w:t xml:space="preserve">In case AWGN conditions with target BLER 10^-5 will be used, FFS feasibility to define CQI reporting test case and FMCS case at the same SNR and define an applicability rule </w:t>
            </w:r>
            <w:r w:rsidRPr="0091687A">
              <w:rPr>
                <w:i/>
                <w:lang w:val="en-US"/>
              </w:rPr>
              <w:t xml:space="preserve">between CQI reporting test and FMCS test </w:t>
            </w:r>
          </w:p>
        </w:tc>
      </w:tr>
    </w:tbl>
    <w:p w14:paraId="5A8E32E9" w14:textId="70796410" w:rsidR="008614D5" w:rsidRDefault="007A085D" w:rsidP="007A085D">
      <w:pPr>
        <w:tabs>
          <w:tab w:val="left" w:pos="709"/>
        </w:tabs>
        <w:spacing w:before="60" w:after="60"/>
        <w:jc w:val="both"/>
      </w:pPr>
      <w:r w:rsidRPr="007A085D">
        <w:lastRenderedPageBreak/>
        <w:t>In our companion paper</w:t>
      </w:r>
      <w:r w:rsidR="009A7CAB">
        <w:t xml:space="preserve"> </w:t>
      </w:r>
      <w:r w:rsidR="009A7CAB">
        <w:fldChar w:fldCharType="begin"/>
      </w:r>
      <w:r w:rsidR="009A7CAB">
        <w:instrText xml:space="preserve"> REF _Ref37456061 \r \h </w:instrText>
      </w:r>
      <w:r w:rsidR="009A7CAB">
        <w:fldChar w:fldCharType="separate"/>
      </w:r>
      <w:r w:rsidR="009A7CAB">
        <w:t>[2]</w:t>
      </w:r>
      <w:r w:rsidR="009A7CAB">
        <w:fldChar w:fldCharType="end"/>
      </w:r>
      <w:r w:rsidRPr="007A085D">
        <w:t xml:space="preserve"> we provided our view on CQI requirements for AWGN conditions with ultra-low BLER. Based on this paper</w:t>
      </w:r>
      <w:r>
        <w:t xml:space="preserve"> we proposed not to define CQI requirements for AWGN. Therefore, we suggest to test CQI Table 3 for fading conditions</w:t>
      </w:r>
      <w:r w:rsidR="007B61A6">
        <w:t xml:space="preserve"> with wideband reporting</w:t>
      </w:r>
      <w:r>
        <w:t xml:space="preserve">. </w:t>
      </w:r>
      <w:r w:rsidR="007B61A6">
        <w:t>As for test metric, we suggest to use the following criteria from existing CQI requirements:</w:t>
      </w:r>
    </w:p>
    <w:p w14:paraId="6C459D32" w14:textId="528F9747" w:rsidR="007B61A6" w:rsidRDefault="007B61A6" w:rsidP="007B61A6">
      <w:pPr>
        <w:numPr>
          <w:ilvl w:val="0"/>
          <w:numId w:val="23"/>
        </w:numPr>
        <w:tabs>
          <w:tab w:val="left" w:pos="709"/>
        </w:tabs>
        <w:spacing w:before="60" w:after="60"/>
        <w:jc w:val="both"/>
        <w:rPr>
          <w:rFonts w:ascii="Times-Roman" w:hAnsi="Times-Roman" w:hint="eastAsia"/>
          <w:color w:val="000000"/>
        </w:rPr>
      </w:pPr>
      <w:r w:rsidRPr="007B61A6">
        <w:rPr>
          <w:rFonts w:ascii="Times-Roman" w:hAnsi="Times-Roman"/>
          <w:color w:val="000000"/>
        </w:rPr>
        <w:t xml:space="preserve">A CQI index not in the set {median CQI -1, median CQI, median CQI +1} shall be reported at least </w:t>
      </w:r>
      <w:r w:rsidRPr="007B61A6">
        <w:rPr>
          <w:rFonts w:ascii="T24" w:hAnsi="T24"/>
          <w:color w:val="000000"/>
        </w:rPr>
        <w:t>α</w:t>
      </w:r>
      <w:r w:rsidRPr="007B61A6">
        <w:rPr>
          <w:rFonts w:ascii="Times-Roman" w:hAnsi="Times-Roman"/>
          <w:color w:val="000000"/>
        </w:rPr>
        <w:t>% of the</w:t>
      </w:r>
      <w:r>
        <w:rPr>
          <w:rFonts w:ascii="Times-Roman" w:hAnsi="Times-Roman"/>
          <w:color w:val="000000"/>
        </w:rPr>
        <w:t xml:space="preserve"> </w:t>
      </w:r>
      <w:r w:rsidRPr="007B61A6">
        <w:rPr>
          <w:rFonts w:ascii="Times-Roman" w:hAnsi="Times-Roman"/>
          <w:color w:val="000000"/>
        </w:rPr>
        <w:t>time</w:t>
      </w:r>
    </w:p>
    <w:p w14:paraId="6D04671D" w14:textId="05C85351" w:rsidR="007B61A6" w:rsidRPr="007A085D" w:rsidRDefault="007B61A6" w:rsidP="007B61A6">
      <w:pPr>
        <w:numPr>
          <w:ilvl w:val="0"/>
          <w:numId w:val="23"/>
        </w:numPr>
        <w:tabs>
          <w:tab w:val="left" w:pos="709"/>
        </w:tabs>
        <w:spacing w:before="60" w:after="60"/>
        <w:jc w:val="both"/>
      </w:pPr>
      <w:r w:rsidRPr="007B61A6">
        <w:rPr>
          <w:rFonts w:ascii="Times-Roman" w:hAnsi="Times-Roman"/>
          <w:color w:val="000000"/>
        </w:rPr>
        <w:t>The ratio of the throughput obtained when transmitting the transport format indicated by each reported wideband</w:t>
      </w:r>
      <w:r>
        <w:rPr>
          <w:rFonts w:ascii="Times-Roman" w:hAnsi="Times-Roman"/>
          <w:color w:val="000000"/>
        </w:rPr>
        <w:t xml:space="preserve"> </w:t>
      </w:r>
      <w:r w:rsidRPr="007B61A6">
        <w:rPr>
          <w:rFonts w:ascii="Times-Roman" w:hAnsi="Times-Roman"/>
          <w:color w:val="000000"/>
        </w:rPr>
        <w:t>CQI index and that obtained when transmitting a fixed transport format configured according to the wideband</w:t>
      </w:r>
      <w:r>
        <w:rPr>
          <w:rFonts w:ascii="Times-Roman" w:hAnsi="Times-Roman"/>
          <w:color w:val="000000"/>
        </w:rPr>
        <w:t xml:space="preserve"> </w:t>
      </w:r>
      <w:r w:rsidRPr="007B61A6">
        <w:rPr>
          <w:rFonts w:ascii="Times-Roman" w:hAnsi="Times-Roman"/>
          <w:color w:val="000000"/>
        </w:rPr>
        <w:t xml:space="preserve">CQI median shall be </w:t>
      </w:r>
      <w:r w:rsidRPr="007B61A6">
        <w:rPr>
          <w:rFonts w:ascii="T16" w:hAnsi="T16"/>
          <w:color w:val="000000"/>
        </w:rPr>
        <w:t xml:space="preserve">≥ </w:t>
      </w:r>
      <w:r w:rsidRPr="007B61A6">
        <w:rPr>
          <w:rFonts w:ascii="T24" w:hAnsi="T24"/>
          <w:color w:val="000000"/>
        </w:rPr>
        <w:t>γ</w:t>
      </w:r>
    </w:p>
    <w:p w14:paraId="60399332" w14:textId="3DB851D0" w:rsidR="007B61A6" w:rsidRDefault="007B61A6" w:rsidP="007B61A6">
      <w:pPr>
        <w:tabs>
          <w:tab w:val="left" w:pos="1276"/>
        </w:tabs>
        <w:ind w:left="1276" w:hanging="1276"/>
        <w:jc w:val="both"/>
        <w:rPr>
          <w:b/>
        </w:rPr>
      </w:pPr>
      <w:r w:rsidRPr="004D5ECC">
        <w:rPr>
          <w:b/>
        </w:rPr>
        <w:t xml:space="preserve">Proposal </w:t>
      </w:r>
      <w:r w:rsidR="003C62E0">
        <w:rPr>
          <w:b/>
        </w:rPr>
        <w:t>5</w:t>
      </w:r>
      <w:r w:rsidRPr="004D5ECC">
        <w:rPr>
          <w:b/>
        </w:rPr>
        <w:t>:</w:t>
      </w:r>
      <w:r w:rsidRPr="004D5ECC">
        <w:rPr>
          <w:b/>
        </w:rPr>
        <w:tab/>
      </w:r>
      <w:r>
        <w:rPr>
          <w:b/>
        </w:rPr>
        <w:t>Define wideband CQI requirements for fading conditions to verify CQI Table 3 using the following test metrics:</w:t>
      </w:r>
    </w:p>
    <w:p w14:paraId="1BD0C620" w14:textId="428467E1" w:rsidR="007B61A6" w:rsidRDefault="007B61A6" w:rsidP="007B61A6">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334D6EC0" w14:textId="4F8AC9D5" w:rsidR="007B61A6" w:rsidRDefault="007B61A6" w:rsidP="007B61A6">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184EE559" w14:textId="77777777" w:rsidR="000D4B18" w:rsidRPr="00146B4F" w:rsidRDefault="000D4B18" w:rsidP="00554E5A">
      <w:pPr>
        <w:pStyle w:val="Heading1"/>
      </w:pPr>
      <w:r w:rsidRPr="00146B4F">
        <w:t>Conclusion</w:t>
      </w:r>
    </w:p>
    <w:p w14:paraId="25C1508A" w14:textId="047745E9" w:rsidR="002B4C37" w:rsidRDefault="008F0FEC" w:rsidP="001B32E7">
      <w:pPr>
        <w:tabs>
          <w:tab w:val="left" w:pos="709"/>
        </w:tabs>
        <w:spacing w:before="60" w:after="60"/>
        <w:jc w:val="both"/>
      </w:pPr>
      <w:r>
        <w:t>In this paper we provided view</w:t>
      </w:r>
      <w:r w:rsidR="00FF589C">
        <w:t xml:space="preserve"> on UE URLLC performance requirements</w:t>
      </w:r>
      <w:r>
        <w:t xml:space="preserve"> and made the following proposals:</w:t>
      </w:r>
    </w:p>
    <w:p w14:paraId="19EBECF8" w14:textId="77777777" w:rsidR="00736F0E" w:rsidRDefault="00736F0E" w:rsidP="00736F0E">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For high reliability requirements, exclude PDSCH scheduling in slots 0 and 1 (or 19) within 20 ms for FDD tests and in slots </w:t>
      </w:r>
      <w:r w:rsidRPr="00C975FD">
        <w:rPr>
          <w:b/>
        </w:rPr>
        <w:t>i, where mod(i, 10) = 0, for TDD tests.</w:t>
      </w:r>
    </w:p>
    <w:p w14:paraId="7E1ECC5D" w14:textId="77777777" w:rsidR="00736F0E" w:rsidRDefault="00736F0E" w:rsidP="00736F0E">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 xml:space="preserve">Use MCS 13 for </w:t>
      </w:r>
      <w:r w:rsidRPr="000C43A3">
        <w:rPr>
          <w:b/>
        </w:rPr>
        <w:t>high reliability</w:t>
      </w:r>
      <w:r>
        <w:rPr>
          <w:b/>
        </w:rPr>
        <w:t xml:space="preserve"> URLLC PDSCH requirements.</w:t>
      </w:r>
    </w:p>
    <w:p w14:paraId="5D685C09" w14:textId="77777777" w:rsidR="00736F0E" w:rsidRDefault="00736F0E" w:rsidP="00736F0E">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Use the following assumptions for requirements with</w:t>
      </w:r>
      <w:r w:rsidRPr="000D2399">
        <w:rPr>
          <w:b/>
        </w:rPr>
        <w:t xml:space="preserve"> mapping Type B and PDSCH processing capability 2</w:t>
      </w:r>
      <w:r>
        <w:rPr>
          <w:b/>
        </w:rPr>
        <w:t>:</w:t>
      </w:r>
    </w:p>
    <w:p w14:paraId="079FAABA" w14:textId="77777777" w:rsidR="00736F0E" w:rsidRDefault="00736F0E" w:rsidP="00736F0E">
      <w:pPr>
        <w:numPr>
          <w:ilvl w:val="0"/>
          <w:numId w:val="16"/>
        </w:numPr>
        <w:tabs>
          <w:tab w:val="left" w:pos="1276"/>
        </w:tabs>
        <w:ind w:left="1440" w:hanging="180"/>
        <w:jc w:val="both"/>
        <w:rPr>
          <w:b/>
        </w:rPr>
      </w:pPr>
      <w:r>
        <w:rPr>
          <w:b/>
        </w:rPr>
        <w:t>4 HARQ processes and PDSCH scheduling with HARQ index 3</w:t>
      </w:r>
    </w:p>
    <w:p w14:paraId="136552CD" w14:textId="77777777" w:rsidR="00736F0E" w:rsidRDefault="00736F0E" w:rsidP="00736F0E">
      <w:pPr>
        <w:numPr>
          <w:ilvl w:val="0"/>
          <w:numId w:val="16"/>
        </w:numPr>
        <w:tabs>
          <w:tab w:val="left" w:pos="1276"/>
        </w:tabs>
        <w:ind w:left="1440" w:hanging="180"/>
        <w:jc w:val="both"/>
        <w:rPr>
          <w:b/>
        </w:rPr>
      </w:pPr>
      <w:r>
        <w:rPr>
          <w:b/>
        </w:rPr>
        <w:t>MCS 4</w:t>
      </w:r>
    </w:p>
    <w:p w14:paraId="312642EA" w14:textId="77777777" w:rsidR="00736F0E" w:rsidRDefault="00736F0E" w:rsidP="00736F0E">
      <w:pPr>
        <w:numPr>
          <w:ilvl w:val="0"/>
          <w:numId w:val="16"/>
        </w:numPr>
        <w:tabs>
          <w:tab w:val="left" w:pos="1276"/>
        </w:tabs>
        <w:ind w:left="1440" w:hanging="180"/>
        <w:jc w:val="both"/>
        <w:rPr>
          <w:b/>
        </w:rPr>
      </w:pPr>
      <w:r>
        <w:rPr>
          <w:b/>
        </w:rPr>
        <w:t>PDSCH duration 2.</w:t>
      </w:r>
    </w:p>
    <w:p w14:paraId="1ACCA9EC" w14:textId="77777777" w:rsidR="00736F0E" w:rsidRDefault="00736F0E" w:rsidP="00736F0E">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Use the following parameters for </w:t>
      </w:r>
      <w:r w:rsidRPr="003C62E0">
        <w:rPr>
          <w:b/>
        </w:rPr>
        <w:t xml:space="preserve">Pre-emption indication </w:t>
      </w:r>
      <w:r>
        <w:rPr>
          <w:b/>
        </w:rPr>
        <w:t>requirements:</w:t>
      </w:r>
    </w:p>
    <w:p w14:paraId="389F91C9" w14:textId="77777777" w:rsidR="00736F0E" w:rsidRPr="009C317F" w:rsidRDefault="00736F0E" w:rsidP="00736F0E">
      <w:pPr>
        <w:numPr>
          <w:ilvl w:val="0"/>
          <w:numId w:val="16"/>
        </w:numPr>
        <w:tabs>
          <w:tab w:val="left" w:pos="1276"/>
        </w:tabs>
        <w:ind w:left="1440" w:hanging="180"/>
        <w:jc w:val="both"/>
        <w:rPr>
          <w:b/>
        </w:rPr>
      </w:pPr>
      <w:r w:rsidRPr="009C317F">
        <w:rPr>
          <w:b/>
        </w:rPr>
        <w:t>Pre-emption periodicity: 20% probability with fixed scheduling within 1 radio frame</w:t>
      </w:r>
    </w:p>
    <w:p w14:paraId="5CA897B2" w14:textId="77777777" w:rsidR="00736F0E" w:rsidRPr="009C317F" w:rsidRDefault="00736F0E" w:rsidP="00736F0E">
      <w:pPr>
        <w:numPr>
          <w:ilvl w:val="0"/>
          <w:numId w:val="16"/>
        </w:numPr>
        <w:tabs>
          <w:tab w:val="left" w:pos="1276"/>
        </w:tabs>
        <w:ind w:left="1454" w:hanging="187"/>
        <w:jc w:val="both"/>
        <w:rPr>
          <w:b/>
        </w:rPr>
      </w:pPr>
      <w:r w:rsidRPr="009C317F">
        <w:rPr>
          <w:b/>
        </w:rPr>
        <w:lastRenderedPageBreak/>
        <w:t>FRC: Rank 1 with MCS 13 from MCS Table 1</w:t>
      </w:r>
    </w:p>
    <w:p w14:paraId="05803A92" w14:textId="77777777" w:rsidR="00736F0E" w:rsidRDefault="00736F0E" w:rsidP="00736F0E">
      <w:pPr>
        <w:tabs>
          <w:tab w:val="left" w:pos="1276"/>
        </w:tabs>
        <w:ind w:left="1276" w:hanging="1276"/>
        <w:jc w:val="both"/>
        <w:rPr>
          <w:b/>
        </w:rPr>
      </w:pPr>
      <w:r w:rsidRPr="004D5ECC">
        <w:rPr>
          <w:b/>
        </w:rPr>
        <w:t xml:space="preserve">Proposal </w:t>
      </w:r>
      <w:r>
        <w:rPr>
          <w:b/>
        </w:rPr>
        <w:t>5</w:t>
      </w:r>
      <w:r w:rsidRPr="004D5ECC">
        <w:rPr>
          <w:b/>
        </w:rPr>
        <w:t>:</w:t>
      </w:r>
      <w:r w:rsidRPr="004D5ECC">
        <w:rPr>
          <w:b/>
        </w:rPr>
        <w:tab/>
      </w:r>
      <w:r>
        <w:rPr>
          <w:b/>
        </w:rPr>
        <w:t>Define wideband CQI requirements for fading conditions to verify CQI Table 3 using the following test metrics:</w:t>
      </w:r>
    </w:p>
    <w:p w14:paraId="2353AC83" w14:textId="77777777" w:rsidR="00736F0E" w:rsidRDefault="00736F0E" w:rsidP="00736F0E">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6EC1BFE7" w14:textId="6B159C14" w:rsidR="00736F0E" w:rsidRPr="00736F0E" w:rsidRDefault="00736F0E" w:rsidP="00736F0E">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04861DE9" w14:textId="77777777" w:rsidR="001E216A" w:rsidRPr="00146B4F" w:rsidRDefault="001E216A" w:rsidP="00554E5A">
      <w:pPr>
        <w:pStyle w:val="Heading1"/>
      </w:pPr>
      <w:r w:rsidRPr="00146B4F">
        <w:t>References</w:t>
      </w:r>
    </w:p>
    <w:p w14:paraId="679843E2" w14:textId="3F7756CA" w:rsidR="004E5142" w:rsidRPr="009A7CAB" w:rsidRDefault="004E5142" w:rsidP="004E5142">
      <w:pPr>
        <w:widowControl w:val="0"/>
        <w:numPr>
          <w:ilvl w:val="0"/>
          <w:numId w:val="2"/>
        </w:numPr>
        <w:jc w:val="both"/>
        <w:rPr>
          <w:lang w:val="en-US"/>
        </w:rPr>
      </w:pPr>
      <w:bookmarkStart w:id="15" w:name="_Ref36802365"/>
      <w:r w:rsidRPr="004E5142">
        <w:rPr>
          <w:lang w:val="en-US"/>
        </w:rPr>
        <w:t xml:space="preserve">R4-2005527 </w:t>
      </w:r>
      <w:r>
        <w:rPr>
          <w:lang w:val="en-US"/>
        </w:rPr>
        <w:t>“</w:t>
      </w:r>
      <w:r w:rsidRPr="004E5142">
        <w:t>Way forward for NR UE URLLC performance requirements</w:t>
      </w:r>
      <w:r>
        <w:rPr>
          <w:lang w:val="en-US"/>
        </w:rPr>
        <w:t>”</w:t>
      </w:r>
      <w:r>
        <w:t xml:space="preserve">, </w:t>
      </w:r>
      <w:r w:rsidRPr="00422A19">
        <w:rPr>
          <w:lang w:val="en-US"/>
        </w:rPr>
        <w:t>Intel Corporation</w:t>
      </w:r>
      <w:r>
        <w:rPr>
          <w:lang w:val="en-US"/>
        </w:rPr>
        <w:t xml:space="preserve">, </w:t>
      </w:r>
      <w:r>
        <w:rPr>
          <w:lang w:val="sv-SE"/>
        </w:rPr>
        <w:t>RAN4 #94-e-Bis, April 2020.</w:t>
      </w:r>
    </w:p>
    <w:p w14:paraId="50E81773" w14:textId="42F92CA2" w:rsidR="009A7CAB" w:rsidRPr="00422A19" w:rsidRDefault="00FC746C" w:rsidP="00422A19">
      <w:pPr>
        <w:widowControl w:val="0"/>
        <w:numPr>
          <w:ilvl w:val="0"/>
          <w:numId w:val="2"/>
        </w:numPr>
        <w:jc w:val="both"/>
        <w:rPr>
          <w:lang w:val="en-US"/>
        </w:rPr>
      </w:pPr>
      <w:bookmarkStart w:id="16" w:name="_Ref37456061"/>
      <w:bookmarkEnd w:id="15"/>
      <w:r w:rsidRPr="00FC746C">
        <w:rPr>
          <w:lang w:val="en-US"/>
        </w:rPr>
        <w:t xml:space="preserve">R4-2006526 </w:t>
      </w:r>
      <w:r w:rsidR="009A7CAB">
        <w:rPr>
          <w:lang w:val="en-US"/>
        </w:rPr>
        <w:t>“</w:t>
      </w:r>
      <w:r w:rsidRPr="00FC746C">
        <w:rPr>
          <w:lang w:val="en-US"/>
        </w:rPr>
        <w:t>Discussion on URLLC requirements for Ultra-low BLER</w:t>
      </w:r>
      <w:r w:rsidR="009A7CAB">
        <w:t xml:space="preserve">”, </w:t>
      </w:r>
      <w:r w:rsidR="009A7CAB" w:rsidRPr="00422A19">
        <w:rPr>
          <w:lang w:val="en-US"/>
        </w:rPr>
        <w:t>Intel Corporation</w:t>
      </w:r>
      <w:r w:rsidR="009A7CAB">
        <w:rPr>
          <w:lang w:val="en-US"/>
        </w:rPr>
        <w:t xml:space="preserve">, </w:t>
      </w:r>
      <w:r w:rsidR="009A7CAB">
        <w:rPr>
          <w:lang w:val="sv-SE"/>
        </w:rPr>
        <w:t>RAN4 #9</w:t>
      </w:r>
      <w:r>
        <w:rPr>
          <w:lang w:val="sv-SE"/>
        </w:rPr>
        <w:t>5</w:t>
      </w:r>
      <w:r w:rsidR="009A7CAB">
        <w:rPr>
          <w:lang w:val="sv-SE"/>
        </w:rPr>
        <w:t xml:space="preserve">-e, </w:t>
      </w:r>
      <w:r>
        <w:rPr>
          <w:lang w:val="sv-SE"/>
        </w:rPr>
        <w:t>May</w:t>
      </w:r>
      <w:r w:rsidR="009A7CAB">
        <w:rPr>
          <w:lang w:val="sv-SE"/>
        </w:rPr>
        <w:t xml:space="preserve"> 2020.</w:t>
      </w:r>
      <w:bookmarkEnd w:id="16"/>
    </w:p>
    <w:sectPr w:rsidR="009A7CAB" w:rsidRPr="00422A19" w:rsidSect="0060322F">
      <w:headerReference w:type="even" r:id="rId20"/>
      <w:footerReference w:type="even" r:id="rId21"/>
      <w:footerReference w:type="defaul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C94AA" w14:textId="77777777" w:rsidR="00F47ED3" w:rsidRDefault="00F47ED3">
      <w:r>
        <w:separator/>
      </w:r>
    </w:p>
  </w:endnote>
  <w:endnote w:type="continuationSeparator" w:id="0">
    <w:p w14:paraId="38406F52" w14:textId="77777777" w:rsidR="00F47ED3" w:rsidRDefault="00F47ED3">
      <w:r>
        <w:continuationSeparator/>
      </w:r>
    </w:p>
  </w:endnote>
  <w:endnote w:type="continuationNotice" w:id="1">
    <w:p w14:paraId="38203CE8" w14:textId="77777777" w:rsidR="00F47ED3" w:rsidRDefault="00F47ED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24">
    <w:altName w:val="Cambria"/>
    <w:panose1 w:val="00000000000000000000"/>
    <w:charset w:val="00"/>
    <w:family w:val="roman"/>
    <w:notTrueType/>
    <w:pitch w:val="default"/>
  </w:font>
  <w:font w:name="T16">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440E9" w14:textId="77777777" w:rsidR="00F47ED3" w:rsidRDefault="00F47ED3">
      <w:r>
        <w:separator/>
      </w:r>
    </w:p>
  </w:footnote>
  <w:footnote w:type="continuationSeparator" w:id="0">
    <w:p w14:paraId="04D26173" w14:textId="77777777" w:rsidR="00F47ED3" w:rsidRDefault="00F47ED3">
      <w:r>
        <w:continuationSeparator/>
      </w:r>
    </w:p>
  </w:footnote>
  <w:footnote w:type="continuationNotice" w:id="1">
    <w:p w14:paraId="5DC8E77A" w14:textId="77777777" w:rsidR="00F47ED3" w:rsidRDefault="00F47ED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502267"/>
    <w:multiLevelType w:val="hybridMultilevel"/>
    <w:tmpl w:val="E66C4DB2"/>
    <w:lvl w:ilvl="0" w:tplc="1D5CB0DA">
      <w:start w:val="1"/>
      <w:numFmt w:val="bullet"/>
      <w:lvlText w:val="•"/>
      <w:lvlJc w:val="left"/>
      <w:pPr>
        <w:tabs>
          <w:tab w:val="num" w:pos="720"/>
        </w:tabs>
        <w:ind w:left="720" w:hanging="360"/>
      </w:pPr>
      <w:rPr>
        <w:rFonts w:ascii="Arial" w:hAnsi="Arial" w:hint="default"/>
      </w:rPr>
    </w:lvl>
    <w:lvl w:ilvl="1" w:tplc="1DEE9D6E">
      <w:start w:val="150"/>
      <w:numFmt w:val="bullet"/>
      <w:lvlText w:val="–"/>
      <w:lvlJc w:val="left"/>
      <w:pPr>
        <w:tabs>
          <w:tab w:val="num" w:pos="1440"/>
        </w:tabs>
        <w:ind w:left="1440" w:hanging="360"/>
      </w:pPr>
      <w:rPr>
        <w:rFonts w:ascii="Arial" w:hAnsi="Arial" w:hint="default"/>
      </w:rPr>
    </w:lvl>
    <w:lvl w:ilvl="2" w:tplc="ED88346C" w:tentative="1">
      <w:start w:val="1"/>
      <w:numFmt w:val="bullet"/>
      <w:lvlText w:val="•"/>
      <w:lvlJc w:val="left"/>
      <w:pPr>
        <w:tabs>
          <w:tab w:val="num" w:pos="2160"/>
        </w:tabs>
        <w:ind w:left="2160" w:hanging="360"/>
      </w:pPr>
      <w:rPr>
        <w:rFonts w:ascii="Arial" w:hAnsi="Arial" w:hint="default"/>
      </w:rPr>
    </w:lvl>
    <w:lvl w:ilvl="3" w:tplc="93689D90">
      <w:start w:val="1"/>
      <w:numFmt w:val="bullet"/>
      <w:lvlText w:val="•"/>
      <w:lvlJc w:val="left"/>
      <w:pPr>
        <w:tabs>
          <w:tab w:val="num" w:pos="2880"/>
        </w:tabs>
        <w:ind w:left="2880" w:hanging="360"/>
      </w:pPr>
      <w:rPr>
        <w:rFonts w:ascii="Arial" w:hAnsi="Arial" w:hint="default"/>
      </w:rPr>
    </w:lvl>
    <w:lvl w:ilvl="4" w:tplc="24124616" w:tentative="1">
      <w:start w:val="1"/>
      <w:numFmt w:val="bullet"/>
      <w:lvlText w:val="•"/>
      <w:lvlJc w:val="left"/>
      <w:pPr>
        <w:tabs>
          <w:tab w:val="num" w:pos="3600"/>
        </w:tabs>
        <w:ind w:left="3600" w:hanging="360"/>
      </w:pPr>
      <w:rPr>
        <w:rFonts w:ascii="Arial" w:hAnsi="Arial" w:hint="default"/>
      </w:rPr>
    </w:lvl>
    <w:lvl w:ilvl="5" w:tplc="1922AED6" w:tentative="1">
      <w:start w:val="1"/>
      <w:numFmt w:val="bullet"/>
      <w:lvlText w:val="•"/>
      <w:lvlJc w:val="left"/>
      <w:pPr>
        <w:tabs>
          <w:tab w:val="num" w:pos="4320"/>
        </w:tabs>
        <w:ind w:left="4320" w:hanging="360"/>
      </w:pPr>
      <w:rPr>
        <w:rFonts w:ascii="Arial" w:hAnsi="Arial" w:hint="default"/>
      </w:rPr>
    </w:lvl>
    <w:lvl w:ilvl="6" w:tplc="B86CA064" w:tentative="1">
      <w:start w:val="1"/>
      <w:numFmt w:val="bullet"/>
      <w:lvlText w:val="•"/>
      <w:lvlJc w:val="left"/>
      <w:pPr>
        <w:tabs>
          <w:tab w:val="num" w:pos="5040"/>
        </w:tabs>
        <w:ind w:left="5040" w:hanging="360"/>
      </w:pPr>
      <w:rPr>
        <w:rFonts w:ascii="Arial" w:hAnsi="Arial" w:hint="default"/>
      </w:rPr>
    </w:lvl>
    <w:lvl w:ilvl="7" w:tplc="A878B8DC" w:tentative="1">
      <w:start w:val="1"/>
      <w:numFmt w:val="bullet"/>
      <w:lvlText w:val="•"/>
      <w:lvlJc w:val="left"/>
      <w:pPr>
        <w:tabs>
          <w:tab w:val="num" w:pos="5760"/>
        </w:tabs>
        <w:ind w:left="5760" w:hanging="360"/>
      </w:pPr>
      <w:rPr>
        <w:rFonts w:ascii="Arial" w:hAnsi="Arial" w:hint="default"/>
      </w:rPr>
    </w:lvl>
    <w:lvl w:ilvl="8" w:tplc="6ECCF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72412"/>
    <w:multiLevelType w:val="hybridMultilevel"/>
    <w:tmpl w:val="0736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49FB"/>
    <w:multiLevelType w:val="hybridMultilevel"/>
    <w:tmpl w:val="EE223D42"/>
    <w:lvl w:ilvl="0" w:tplc="62803F18">
      <w:start w:val="1"/>
      <w:numFmt w:val="bullet"/>
      <w:lvlText w:val="•"/>
      <w:lvlJc w:val="left"/>
      <w:pPr>
        <w:tabs>
          <w:tab w:val="num" w:pos="720"/>
        </w:tabs>
        <w:ind w:left="720" w:hanging="360"/>
      </w:pPr>
      <w:rPr>
        <w:rFonts w:ascii="Arial" w:hAnsi="Arial" w:hint="default"/>
      </w:rPr>
    </w:lvl>
    <w:lvl w:ilvl="1" w:tplc="E8326974">
      <w:start w:val="150"/>
      <w:numFmt w:val="bullet"/>
      <w:lvlText w:val="–"/>
      <w:lvlJc w:val="left"/>
      <w:pPr>
        <w:tabs>
          <w:tab w:val="num" w:pos="1440"/>
        </w:tabs>
        <w:ind w:left="1440" w:hanging="360"/>
      </w:pPr>
      <w:rPr>
        <w:rFonts w:ascii="Arial" w:hAnsi="Arial" w:hint="default"/>
      </w:rPr>
    </w:lvl>
    <w:lvl w:ilvl="2" w:tplc="E200A85A" w:tentative="1">
      <w:start w:val="1"/>
      <w:numFmt w:val="bullet"/>
      <w:lvlText w:val="•"/>
      <w:lvlJc w:val="left"/>
      <w:pPr>
        <w:tabs>
          <w:tab w:val="num" w:pos="2160"/>
        </w:tabs>
        <w:ind w:left="2160" w:hanging="360"/>
      </w:pPr>
      <w:rPr>
        <w:rFonts w:ascii="Arial" w:hAnsi="Arial" w:hint="default"/>
      </w:rPr>
    </w:lvl>
    <w:lvl w:ilvl="3" w:tplc="F9ACBCD4">
      <w:start w:val="1"/>
      <w:numFmt w:val="bullet"/>
      <w:lvlText w:val="•"/>
      <w:lvlJc w:val="left"/>
      <w:pPr>
        <w:tabs>
          <w:tab w:val="num" w:pos="2880"/>
        </w:tabs>
        <w:ind w:left="2880" w:hanging="360"/>
      </w:pPr>
      <w:rPr>
        <w:rFonts w:ascii="Arial" w:hAnsi="Arial" w:hint="default"/>
      </w:rPr>
    </w:lvl>
    <w:lvl w:ilvl="4" w:tplc="C29EA27C" w:tentative="1">
      <w:start w:val="1"/>
      <w:numFmt w:val="bullet"/>
      <w:lvlText w:val="•"/>
      <w:lvlJc w:val="left"/>
      <w:pPr>
        <w:tabs>
          <w:tab w:val="num" w:pos="3600"/>
        </w:tabs>
        <w:ind w:left="3600" w:hanging="360"/>
      </w:pPr>
      <w:rPr>
        <w:rFonts w:ascii="Arial" w:hAnsi="Arial" w:hint="default"/>
      </w:rPr>
    </w:lvl>
    <w:lvl w:ilvl="5" w:tplc="1A4A109C" w:tentative="1">
      <w:start w:val="1"/>
      <w:numFmt w:val="bullet"/>
      <w:lvlText w:val="•"/>
      <w:lvlJc w:val="left"/>
      <w:pPr>
        <w:tabs>
          <w:tab w:val="num" w:pos="4320"/>
        </w:tabs>
        <w:ind w:left="4320" w:hanging="360"/>
      </w:pPr>
      <w:rPr>
        <w:rFonts w:ascii="Arial" w:hAnsi="Arial" w:hint="default"/>
      </w:rPr>
    </w:lvl>
    <w:lvl w:ilvl="6" w:tplc="AFDE658C" w:tentative="1">
      <w:start w:val="1"/>
      <w:numFmt w:val="bullet"/>
      <w:lvlText w:val="•"/>
      <w:lvlJc w:val="left"/>
      <w:pPr>
        <w:tabs>
          <w:tab w:val="num" w:pos="5040"/>
        </w:tabs>
        <w:ind w:left="5040" w:hanging="360"/>
      </w:pPr>
      <w:rPr>
        <w:rFonts w:ascii="Arial" w:hAnsi="Arial" w:hint="default"/>
      </w:rPr>
    </w:lvl>
    <w:lvl w:ilvl="7" w:tplc="19A07EC8" w:tentative="1">
      <w:start w:val="1"/>
      <w:numFmt w:val="bullet"/>
      <w:lvlText w:val="•"/>
      <w:lvlJc w:val="left"/>
      <w:pPr>
        <w:tabs>
          <w:tab w:val="num" w:pos="5760"/>
        </w:tabs>
        <w:ind w:left="5760" w:hanging="360"/>
      </w:pPr>
      <w:rPr>
        <w:rFonts w:ascii="Arial" w:hAnsi="Arial" w:hint="default"/>
      </w:rPr>
    </w:lvl>
    <w:lvl w:ilvl="8" w:tplc="36140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E828E0"/>
    <w:multiLevelType w:val="hybridMultilevel"/>
    <w:tmpl w:val="C71614DE"/>
    <w:lvl w:ilvl="0" w:tplc="F1F85FA0">
      <w:start w:val="1"/>
      <w:numFmt w:val="bullet"/>
      <w:lvlText w:val="•"/>
      <w:lvlJc w:val="left"/>
      <w:pPr>
        <w:tabs>
          <w:tab w:val="num" w:pos="720"/>
        </w:tabs>
        <w:ind w:left="720" w:hanging="360"/>
      </w:pPr>
      <w:rPr>
        <w:rFonts w:ascii="Arial" w:hAnsi="Arial" w:hint="default"/>
      </w:rPr>
    </w:lvl>
    <w:lvl w:ilvl="1" w:tplc="EFB456D2">
      <w:start w:val="150"/>
      <w:numFmt w:val="bullet"/>
      <w:lvlText w:val="–"/>
      <w:lvlJc w:val="left"/>
      <w:pPr>
        <w:tabs>
          <w:tab w:val="num" w:pos="1440"/>
        </w:tabs>
        <w:ind w:left="1440" w:hanging="360"/>
      </w:pPr>
      <w:rPr>
        <w:rFonts w:ascii="Arial" w:hAnsi="Arial" w:hint="default"/>
      </w:rPr>
    </w:lvl>
    <w:lvl w:ilvl="2" w:tplc="28B2903A">
      <w:start w:val="150"/>
      <w:numFmt w:val="bullet"/>
      <w:lvlText w:val="•"/>
      <w:lvlJc w:val="left"/>
      <w:pPr>
        <w:tabs>
          <w:tab w:val="num" w:pos="2160"/>
        </w:tabs>
        <w:ind w:left="2160" w:hanging="360"/>
      </w:pPr>
      <w:rPr>
        <w:rFonts w:ascii="Arial" w:hAnsi="Arial" w:hint="default"/>
      </w:rPr>
    </w:lvl>
    <w:lvl w:ilvl="3" w:tplc="9BD6FC8C">
      <w:start w:val="1"/>
      <w:numFmt w:val="bullet"/>
      <w:lvlText w:val="•"/>
      <w:lvlJc w:val="left"/>
      <w:pPr>
        <w:tabs>
          <w:tab w:val="num" w:pos="2880"/>
        </w:tabs>
        <w:ind w:left="2880" w:hanging="360"/>
      </w:pPr>
      <w:rPr>
        <w:rFonts w:ascii="Arial" w:hAnsi="Arial" w:hint="default"/>
      </w:rPr>
    </w:lvl>
    <w:lvl w:ilvl="4" w:tplc="134A5D52" w:tentative="1">
      <w:start w:val="1"/>
      <w:numFmt w:val="bullet"/>
      <w:lvlText w:val="•"/>
      <w:lvlJc w:val="left"/>
      <w:pPr>
        <w:tabs>
          <w:tab w:val="num" w:pos="3600"/>
        </w:tabs>
        <w:ind w:left="3600" w:hanging="360"/>
      </w:pPr>
      <w:rPr>
        <w:rFonts w:ascii="Arial" w:hAnsi="Arial" w:hint="default"/>
      </w:rPr>
    </w:lvl>
    <w:lvl w:ilvl="5" w:tplc="6A42F212" w:tentative="1">
      <w:start w:val="1"/>
      <w:numFmt w:val="bullet"/>
      <w:lvlText w:val="•"/>
      <w:lvlJc w:val="left"/>
      <w:pPr>
        <w:tabs>
          <w:tab w:val="num" w:pos="4320"/>
        </w:tabs>
        <w:ind w:left="4320" w:hanging="360"/>
      </w:pPr>
      <w:rPr>
        <w:rFonts w:ascii="Arial" w:hAnsi="Arial" w:hint="default"/>
      </w:rPr>
    </w:lvl>
    <w:lvl w:ilvl="6" w:tplc="254A08A4" w:tentative="1">
      <w:start w:val="1"/>
      <w:numFmt w:val="bullet"/>
      <w:lvlText w:val="•"/>
      <w:lvlJc w:val="left"/>
      <w:pPr>
        <w:tabs>
          <w:tab w:val="num" w:pos="5040"/>
        </w:tabs>
        <w:ind w:left="5040" w:hanging="360"/>
      </w:pPr>
      <w:rPr>
        <w:rFonts w:ascii="Arial" w:hAnsi="Arial" w:hint="default"/>
      </w:rPr>
    </w:lvl>
    <w:lvl w:ilvl="7" w:tplc="D856E82E" w:tentative="1">
      <w:start w:val="1"/>
      <w:numFmt w:val="bullet"/>
      <w:lvlText w:val="•"/>
      <w:lvlJc w:val="left"/>
      <w:pPr>
        <w:tabs>
          <w:tab w:val="num" w:pos="5760"/>
        </w:tabs>
        <w:ind w:left="5760" w:hanging="360"/>
      </w:pPr>
      <w:rPr>
        <w:rFonts w:ascii="Arial" w:hAnsi="Arial" w:hint="default"/>
      </w:rPr>
    </w:lvl>
    <w:lvl w:ilvl="8" w:tplc="B41886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035F2"/>
    <w:multiLevelType w:val="hybridMultilevel"/>
    <w:tmpl w:val="AB02D900"/>
    <w:lvl w:ilvl="0" w:tplc="7E8C3354">
      <w:start w:val="1"/>
      <w:numFmt w:val="bullet"/>
      <w:lvlText w:val="•"/>
      <w:lvlJc w:val="left"/>
      <w:pPr>
        <w:tabs>
          <w:tab w:val="num" w:pos="720"/>
        </w:tabs>
        <w:ind w:left="720" w:hanging="360"/>
      </w:pPr>
      <w:rPr>
        <w:rFonts w:ascii="Arial" w:hAnsi="Arial" w:hint="default"/>
      </w:rPr>
    </w:lvl>
    <w:lvl w:ilvl="1" w:tplc="816A5AA0">
      <w:start w:val="150"/>
      <w:numFmt w:val="bullet"/>
      <w:lvlText w:val="–"/>
      <w:lvlJc w:val="left"/>
      <w:pPr>
        <w:tabs>
          <w:tab w:val="num" w:pos="1440"/>
        </w:tabs>
        <w:ind w:left="1440" w:hanging="360"/>
      </w:pPr>
      <w:rPr>
        <w:rFonts w:ascii="Arial" w:hAnsi="Arial" w:hint="default"/>
      </w:rPr>
    </w:lvl>
    <w:lvl w:ilvl="2" w:tplc="16760E92" w:tentative="1">
      <w:start w:val="1"/>
      <w:numFmt w:val="bullet"/>
      <w:lvlText w:val="•"/>
      <w:lvlJc w:val="left"/>
      <w:pPr>
        <w:tabs>
          <w:tab w:val="num" w:pos="2160"/>
        </w:tabs>
        <w:ind w:left="2160" w:hanging="360"/>
      </w:pPr>
      <w:rPr>
        <w:rFonts w:ascii="Arial" w:hAnsi="Arial" w:hint="default"/>
      </w:rPr>
    </w:lvl>
    <w:lvl w:ilvl="3" w:tplc="53AC6DB4">
      <w:start w:val="1"/>
      <w:numFmt w:val="bullet"/>
      <w:lvlText w:val="•"/>
      <w:lvlJc w:val="left"/>
      <w:pPr>
        <w:tabs>
          <w:tab w:val="num" w:pos="2880"/>
        </w:tabs>
        <w:ind w:left="2880" w:hanging="360"/>
      </w:pPr>
      <w:rPr>
        <w:rFonts w:ascii="Arial" w:hAnsi="Arial" w:hint="default"/>
      </w:rPr>
    </w:lvl>
    <w:lvl w:ilvl="4" w:tplc="1244FF0C" w:tentative="1">
      <w:start w:val="1"/>
      <w:numFmt w:val="bullet"/>
      <w:lvlText w:val="•"/>
      <w:lvlJc w:val="left"/>
      <w:pPr>
        <w:tabs>
          <w:tab w:val="num" w:pos="3600"/>
        </w:tabs>
        <w:ind w:left="3600" w:hanging="360"/>
      </w:pPr>
      <w:rPr>
        <w:rFonts w:ascii="Arial" w:hAnsi="Arial" w:hint="default"/>
      </w:rPr>
    </w:lvl>
    <w:lvl w:ilvl="5" w:tplc="F95AACFC" w:tentative="1">
      <w:start w:val="1"/>
      <w:numFmt w:val="bullet"/>
      <w:lvlText w:val="•"/>
      <w:lvlJc w:val="left"/>
      <w:pPr>
        <w:tabs>
          <w:tab w:val="num" w:pos="4320"/>
        </w:tabs>
        <w:ind w:left="4320" w:hanging="360"/>
      </w:pPr>
      <w:rPr>
        <w:rFonts w:ascii="Arial" w:hAnsi="Arial" w:hint="default"/>
      </w:rPr>
    </w:lvl>
    <w:lvl w:ilvl="6" w:tplc="C2B64B7A" w:tentative="1">
      <w:start w:val="1"/>
      <w:numFmt w:val="bullet"/>
      <w:lvlText w:val="•"/>
      <w:lvlJc w:val="left"/>
      <w:pPr>
        <w:tabs>
          <w:tab w:val="num" w:pos="5040"/>
        </w:tabs>
        <w:ind w:left="5040" w:hanging="360"/>
      </w:pPr>
      <w:rPr>
        <w:rFonts w:ascii="Arial" w:hAnsi="Arial" w:hint="default"/>
      </w:rPr>
    </w:lvl>
    <w:lvl w:ilvl="7" w:tplc="0862E200" w:tentative="1">
      <w:start w:val="1"/>
      <w:numFmt w:val="bullet"/>
      <w:lvlText w:val="•"/>
      <w:lvlJc w:val="left"/>
      <w:pPr>
        <w:tabs>
          <w:tab w:val="num" w:pos="5760"/>
        </w:tabs>
        <w:ind w:left="5760" w:hanging="360"/>
      </w:pPr>
      <w:rPr>
        <w:rFonts w:ascii="Arial" w:hAnsi="Arial" w:hint="default"/>
      </w:rPr>
    </w:lvl>
    <w:lvl w:ilvl="8" w:tplc="C1BA6F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A6285D"/>
    <w:multiLevelType w:val="hybridMultilevel"/>
    <w:tmpl w:val="661CD5B4"/>
    <w:lvl w:ilvl="0" w:tplc="09D6948A">
      <w:start w:val="1"/>
      <w:numFmt w:val="bullet"/>
      <w:lvlText w:val="•"/>
      <w:lvlJc w:val="left"/>
      <w:pPr>
        <w:tabs>
          <w:tab w:val="num" w:pos="720"/>
        </w:tabs>
        <w:ind w:left="720" w:hanging="360"/>
      </w:pPr>
      <w:rPr>
        <w:rFonts w:ascii="Arial" w:hAnsi="Arial" w:hint="default"/>
      </w:rPr>
    </w:lvl>
    <w:lvl w:ilvl="1" w:tplc="00E0EEDC">
      <w:start w:val="150"/>
      <w:numFmt w:val="bullet"/>
      <w:lvlText w:val="–"/>
      <w:lvlJc w:val="left"/>
      <w:pPr>
        <w:tabs>
          <w:tab w:val="num" w:pos="1440"/>
        </w:tabs>
        <w:ind w:left="1440" w:hanging="360"/>
      </w:pPr>
      <w:rPr>
        <w:rFonts w:ascii="Arial" w:hAnsi="Arial" w:hint="default"/>
      </w:rPr>
    </w:lvl>
    <w:lvl w:ilvl="2" w:tplc="00C60B00" w:tentative="1">
      <w:start w:val="1"/>
      <w:numFmt w:val="bullet"/>
      <w:lvlText w:val="•"/>
      <w:lvlJc w:val="left"/>
      <w:pPr>
        <w:tabs>
          <w:tab w:val="num" w:pos="2160"/>
        </w:tabs>
        <w:ind w:left="2160" w:hanging="360"/>
      </w:pPr>
      <w:rPr>
        <w:rFonts w:ascii="Arial" w:hAnsi="Arial" w:hint="default"/>
      </w:rPr>
    </w:lvl>
    <w:lvl w:ilvl="3" w:tplc="3C62DE2A">
      <w:start w:val="1"/>
      <w:numFmt w:val="bullet"/>
      <w:lvlText w:val="•"/>
      <w:lvlJc w:val="left"/>
      <w:pPr>
        <w:tabs>
          <w:tab w:val="num" w:pos="2880"/>
        </w:tabs>
        <w:ind w:left="2880" w:hanging="360"/>
      </w:pPr>
      <w:rPr>
        <w:rFonts w:ascii="Arial" w:hAnsi="Arial" w:hint="default"/>
      </w:rPr>
    </w:lvl>
    <w:lvl w:ilvl="4" w:tplc="6DA4A424" w:tentative="1">
      <w:start w:val="1"/>
      <w:numFmt w:val="bullet"/>
      <w:lvlText w:val="•"/>
      <w:lvlJc w:val="left"/>
      <w:pPr>
        <w:tabs>
          <w:tab w:val="num" w:pos="3600"/>
        </w:tabs>
        <w:ind w:left="3600" w:hanging="360"/>
      </w:pPr>
      <w:rPr>
        <w:rFonts w:ascii="Arial" w:hAnsi="Arial" w:hint="default"/>
      </w:rPr>
    </w:lvl>
    <w:lvl w:ilvl="5" w:tplc="9A868FE2" w:tentative="1">
      <w:start w:val="1"/>
      <w:numFmt w:val="bullet"/>
      <w:lvlText w:val="•"/>
      <w:lvlJc w:val="left"/>
      <w:pPr>
        <w:tabs>
          <w:tab w:val="num" w:pos="4320"/>
        </w:tabs>
        <w:ind w:left="4320" w:hanging="360"/>
      </w:pPr>
      <w:rPr>
        <w:rFonts w:ascii="Arial" w:hAnsi="Arial" w:hint="default"/>
      </w:rPr>
    </w:lvl>
    <w:lvl w:ilvl="6" w:tplc="62B40DF2" w:tentative="1">
      <w:start w:val="1"/>
      <w:numFmt w:val="bullet"/>
      <w:lvlText w:val="•"/>
      <w:lvlJc w:val="left"/>
      <w:pPr>
        <w:tabs>
          <w:tab w:val="num" w:pos="5040"/>
        </w:tabs>
        <w:ind w:left="5040" w:hanging="360"/>
      </w:pPr>
      <w:rPr>
        <w:rFonts w:ascii="Arial" w:hAnsi="Arial" w:hint="default"/>
      </w:rPr>
    </w:lvl>
    <w:lvl w:ilvl="7" w:tplc="6056401A" w:tentative="1">
      <w:start w:val="1"/>
      <w:numFmt w:val="bullet"/>
      <w:lvlText w:val="•"/>
      <w:lvlJc w:val="left"/>
      <w:pPr>
        <w:tabs>
          <w:tab w:val="num" w:pos="5760"/>
        </w:tabs>
        <w:ind w:left="5760" w:hanging="360"/>
      </w:pPr>
      <w:rPr>
        <w:rFonts w:ascii="Arial" w:hAnsi="Arial" w:hint="default"/>
      </w:rPr>
    </w:lvl>
    <w:lvl w:ilvl="8" w:tplc="8D3259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71286"/>
    <w:multiLevelType w:val="hybridMultilevel"/>
    <w:tmpl w:val="BF5EF1A4"/>
    <w:lvl w:ilvl="0" w:tplc="A162BCC6">
      <w:start w:val="1"/>
      <w:numFmt w:val="bullet"/>
      <w:lvlText w:val="•"/>
      <w:lvlJc w:val="left"/>
      <w:pPr>
        <w:tabs>
          <w:tab w:val="num" w:pos="720"/>
        </w:tabs>
        <w:ind w:left="720" w:hanging="360"/>
      </w:pPr>
      <w:rPr>
        <w:rFonts w:ascii="Arial" w:hAnsi="Arial" w:hint="default"/>
      </w:rPr>
    </w:lvl>
    <w:lvl w:ilvl="1" w:tplc="7A50F050">
      <w:start w:val="150"/>
      <w:numFmt w:val="bullet"/>
      <w:lvlText w:val="–"/>
      <w:lvlJc w:val="left"/>
      <w:pPr>
        <w:tabs>
          <w:tab w:val="num" w:pos="1440"/>
        </w:tabs>
        <w:ind w:left="1440" w:hanging="360"/>
      </w:pPr>
      <w:rPr>
        <w:rFonts w:ascii="Arial" w:hAnsi="Arial" w:hint="default"/>
      </w:rPr>
    </w:lvl>
    <w:lvl w:ilvl="2" w:tplc="E646D256">
      <w:start w:val="150"/>
      <w:numFmt w:val="bullet"/>
      <w:lvlText w:val="•"/>
      <w:lvlJc w:val="left"/>
      <w:pPr>
        <w:tabs>
          <w:tab w:val="num" w:pos="2160"/>
        </w:tabs>
        <w:ind w:left="2160" w:hanging="360"/>
      </w:pPr>
      <w:rPr>
        <w:rFonts w:ascii="Arial" w:hAnsi="Arial" w:hint="default"/>
      </w:rPr>
    </w:lvl>
    <w:lvl w:ilvl="3" w:tplc="DC509780">
      <w:start w:val="1"/>
      <w:numFmt w:val="bullet"/>
      <w:lvlText w:val="•"/>
      <w:lvlJc w:val="left"/>
      <w:pPr>
        <w:tabs>
          <w:tab w:val="num" w:pos="2880"/>
        </w:tabs>
        <w:ind w:left="2880" w:hanging="360"/>
      </w:pPr>
      <w:rPr>
        <w:rFonts w:ascii="Arial" w:hAnsi="Arial" w:hint="default"/>
      </w:rPr>
    </w:lvl>
    <w:lvl w:ilvl="4" w:tplc="938CFF12" w:tentative="1">
      <w:start w:val="1"/>
      <w:numFmt w:val="bullet"/>
      <w:lvlText w:val="•"/>
      <w:lvlJc w:val="left"/>
      <w:pPr>
        <w:tabs>
          <w:tab w:val="num" w:pos="3600"/>
        </w:tabs>
        <w:ind w:left="3600" w:hanging="360"/>
      </w:pPr>
      <w:rPr>
        <w:rFonts w:ascii="Arial" w:hAnsi="Arial" w:hint="default"/>
      </w:rPr>
    </w:lvl>
    <w:lvl w:ilvl="5" w:tplc="FCB06F6A" w:tentative="1">
      <w:start w:val="1"/>
      <w:numFmt w:val="bullet"/>
      <w:lvlText w:val="•"/>
      <w:lvlJc w:val="left"/>
      <w:pPr>
        <w:tabs>
          <w:tab w:val="num" w:pos="4320"/>
        </w:tabs>
        <w:ind w:left="4320" w:hanging="360"/>
      </w:pPr>
      <w:rPr>
        <w:rFonts w:ascii="Arial" w:hAnsi="Arial" w:hint="default"/>
      </w:rPr>
    </w:lvl>
    <w:lvl w:ilvl="6" w:tplc="8FB0C5F0" w:tentative="1">
      <w:start w:val="1"/>
      <w:numFmt w:val="bullet"/>
      <w:lvlText w:val="•"/>
      <w:lvlJc w:val="left"/>
      <w:pPr>
        <w:tabs>
          <w:tab w:val="num" w:pos="5040"/>
        </w:tabs>
        <w:ind w:left="5040" w:hanging="360"/>
      </w:pPr>
      <w:rPr>
        <w:rFonts w:ascii="Arial" w:hAnsi="Arial" w:hint="default"/>
      </w:rPr>
    </w:lvl>
    <w:lvl w:ilvl="7" w:tplc="25964A4C" w:tentative="1">
      <w:start w:val="1"/>
      <w:numFmt w:val="bullet"/>
      <w:lvlText w:val="•"/>
      <w:lvlJc w:val="left"/>
      <w:pPr>
        <w:tabs>
          <w:tab w:val="num" w:pos="5760"/>
        </w:tabs>
        <w:ind w:left="5760" w:hanging="360"/>
      </w:pPr>
      <w:rPr>
        <w:rFonts w:ascii="Arial" w:hAnsi="Arial" w:hint="default"/>
      </w:rPr>
    </w:lvl>
    <w:lvl w:ilvl="8" w:tplc="CF1ABB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2E0EA0"/>
    <w:multiLevelType w:val="hybridMultilevel"/>
    <w:tmpl w:val="88A8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4"/>
  </w:num>
  <w:num w:numId="4">
    <w:abstractNumId w:val="1"/>
  </w:num>
  <w:num w:numId="5">
    <w:abstractNumId w:val="30"/>
  </w:num>
  <w:num w:numId="6">
    <w:abstractNumId w:val="8"/>
  </w:num>
  <w:num w:numId="7">
    <w:abstractNumId w:val="20"/>
  </w:num>
  <w:num w:numId="8">
    <w:abstractNumId w:val="22"/>
  </w:num>
  <w:num w:numId="9">
    <w:abstractNumId w:val="25"/>
  </w:num>
  <w:num w:numId="10">
    <w:abstractNumId w:val="18"/>
  </w:num>
  <w:num w:numId="11">
    <w:abstractNumId w:val="24"/>
  </w:num>
  <w:num w:numId="12">
    <w:abstractNumId w:val="22"/>
  </w:num>
  <w:num w:numId="13">
    <w:abstractNumId w:val="23"/>
  </w:num>
  <w:num w:numId="14">
    <w:abstractNumId w:val="15"/>
  </w:num>
  <w:num w:numId="15">
    <w:abstractNumId w:val="26"/>
  </w:num>
  <w:num w:numId="16">
    <w:abstractNumId w:val="21"/>
  </w:num>
  <w:num w:numId="17">
    <w:abstractNumId w:val="22"/>
  </w:num>
  <w:num w:numId="18">
    <w:abstractNumId w:val="22"/>
  </w:num>
  <w:num w:numId="19">
    <w:abstractNumId w:val="28"/>
  </w:num>
  <w:num w:numId="20">
    <w:abstractNumId w:val="16"/>
  </w:num>
  <w:num w:numId="21">
    <w:abstractNumId w:val="3"/>
  </w:num>
  <w:num w:numId="22">
    <w:abstractNumId w:val="27"/>
  </w:num>
  <w:num w:numId="23">
    <w:abstractNumId w:val="29"/>
  </w:num>
  <w:num w:numId="24">
    <w:abstractNumId w:val="22"/>
  </w:num>
  <w:num w:numId="25">
    <w:abstractNumId w:val="19"/>
  </w:num>
  <w:num w:numId="26">
    <w:abstractNumId w:val="7"/>
  </w:num>
  <w:num w:numId="27">
    <w:abstractNumId w:val="6"/>
  </w:num>
  <w:num w:numId="28">
    <w:abstractNumId w:val="4"/>
  </w:num>
  <w:num w:numId="29">
    <w:abstractNumId w:val="2"/>
  </w:num>
  <w:num w:numId="30">
    <w:abstractNumId w:val="17"/>
  </w:num>
  <w:num w:numId="31">
    <w:abstractNumId w:val="5"/>
  </w:num>
  <w:num w:numId="32">
    <w:abstractNumId w:val="12"/>
  </w:num>
  <w:num w:numId="33">
    <w:abstractNumId w:val="11"/>
  </w:num>
  <w:num w:numId="3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D2"/>
    <w:rsid w:val="006F557B"/>
    <w:rsid w:val="006F55C9"/>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788"/>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39B"/>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EE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1F15"/>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89C"/>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3E23-7966-415B-91F6-D4B7063D6323}">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5E684275-72EE-44A9-A547-55E14E1B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4014</TotalTime>
  <Pages>7</Pages>
  <Words>2152</Words>
  <Characters>10656</Characters>
  <Application>Microsoft Office Word</Application>
  <DocSecurity>0</DocSecurity>
  <Lines>259</Lines>
  <Paragraphs>217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49</cp:revision>
  <cp:lastPrinted>2018-02-12T13:00:00Z</cp:lastPrinted>
  <dcterms:created xsi:type="dcterms:W3CDTF">2020-02-14T17:33:00Z</dcterms:created>
  <dcterms:modified xsi:type="dcterms:W3CDTF">2020-05-15T19:44:00Z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